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6"/>
        <w:gridCol w:w="7446"/>
      </w:tblGrid>
      <w:tr w:rsidR="00586F23" w:rsidRPr="00231B8F" w14:paraId="1D524F58" w14:textId="77777777" w:rsidTr="00E756C7">
        <w:trPr>
          <w:trHeight w:val="991"/>
          <w:jc w:val="center"/>
        </w:trPr>
        <w:tc>
          <w:tcPr>
            <w:tcW w:w="1838" w:type="dxa"/>
          </w:tcPr>
          <w:p w14:paraId="59CB4815" w14:textId="77777777" w:rsidR="00586F23" w:rsidRPr="00231B8F" w:rsidRDefault="00586F23" w:rsidP="00024781">
            <w:pPr>
              <w:keepNext/>
              <w:spacing w:before="240" w:after="60"/>
              <w:jc w:val="both"/>
              <w:outlineLvl w:val="2"/>
            </w:pPr>
            <w:bookmarkStart w:id="0" w:name="_Toc520196256"/>
            <w:bookmarkStart w:id="1" w:name="_Toc520208417"/>
            <w:bookmarkStart w:id="2" w:name="_Toc520355737"/>
            <w:bookmarkStart w:id="3" w:name="_Toc187930726"/>
            <w:r w:rsidRPr="00231B8F">
              <w:rPr>
                <w:noProof/>
                <w:lang w:eastAsia="pl-PL"/>
              </w:rPr>
              <w:drawing>
                <wp:anchor distT="0" distB="0" distL="114300" distR="114300" simplePos="0" relativeHeight="251659264" behindDoc="0" locked="0" layoutInCell="1" allowOverlap="1" wp14:anchorId="0E49AD67" wp14:editId="3B8DF84C">
                  <wp:simplePos x="0" y="0"/>
                  <wp:positionH relativeFrom="column">
                    <wp:posOffset>273685</wp:posOffset>
                  </wp:positionH>
                  <wp:positionV relativeFrom="paragraph">
                    <wp:posOffset>114300</wp:posOffset>
                  </wp:positionV>
                  <wp:extent cx="687705" cy="394335"/>
                  <wp:effectExtent l="0" t="0" r="0" b="5715"/>
                  <wp:wrapNone/>
                  <wp:docPr id="6"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7705" cy="39433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bookmarkEnd w:id="2"/>
            <w:bookmarkEnd w:id="3"/>
            <w:r w:rsidRPr="00231B8F">
              <w:br w:type="page"/>
            </w:r>
            <w:bookmarkStart w:id="4" w:name="_Toc338315767"/>
            <w:bookmarkStart w:id="5" w:name="_Toc338413864"/>
            <w:bookmarkStart w:id="6" w:name="_Toc348331300"/>
            <w:bookmarkStart w:id="7" w:name="_Toc348446238"/>
            <w:bookmarkStart w:id="8" w:name="_Toc351631788"/>
            <w:bookmarkStart w:id="9" w:name="_Toc351631908"/>
            <w:bookmarkStart w:id="10" w:name="_Toc351632028"/>
            <w:bookmarkStart w:id="11" w:name="_Toc351632146"/>
            <w:bookmarkStart w:id="12" w:name="_Toc351705240"/>
            <w:bookmarkStart w:id="13" w:name="_Toc351711080"/>
            <w:bookmarkStart w:id="14" w:name="_Toc351712667"/>
            <w:bookmarkStart w:id="15" w:name="_Toc351974739"/>
            <w:bookmarkStart w:id="16" w:name="_Toc351978485"/>
            <w:bookmarkStart w:id="17" w:name="_Toc352318275"/>
            <w:bookmarkStart w:id="18" w:name="_Toc352324115"/>
            <w:bookmarkStart w:id="19" w:name="_Toc35232566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tc>
        <w:tc>
          <w:tcPr>
            <w:tcW w:w="7484" w:type="dxa"/>
            <w:vAlign w:val="center"/>
          </w:tcPr>
          <w:p w14:paraId="66992CA3" w14:textId="5CE3F26B" w:rsidR="00586F23" w:rsidRPr="00231B8F" w:rsidRDefault="002600E7" w:rsidP="002600E7">
            <w:pPr>
              <w:jc w:val="center"/>
              <w:rPr>
                <w:b/>
                <w:bCs/>
              </w:rPr>
            </w:pPr>
            <w:r w:rsidRPr="00231B8F">
              <w:rPr>
                <w:b/>
                <w:bCs/>
                <w:sz w:val="28"/>
                <w:szCs w:val="32"/>
              </w:rPr>
              <w:t>Opis Przedmiotu Zamówienia</w:t>
            </w:r>
          </w:p>
        </w:tc>
      </w:tr>
      <w:tr w:rsidR="00586F23" w:rsidRPr="00231B8F" w14:paraId="097A5EF0" w14:textId="77777777" w:rsidTr="00E756C7">
        <w:trPr>
          <w:trHeight w:val="410"/>
          <w:jc w:val="center"/>
        </w:trPr>
        <w:tc>
          <w:tcPr>
            <w:tcW w:w="9322" w:type="dxa"/>
            <w:gridSpan w:val="2"/>
            <w:vAlign w:val="center"/>
          </w:tcPr>
          <w:p w14:paraId="79BAAC8C" w14:textId="77777777" w:rsidR="00586F23" w:rsidRPr="00231B8F" w:rsidRDefault="00586F23" w:rsidP="00C12429">
            <w:pPr>
              <w:jc w:val="center"/>
              <w:rPr>
                <w:rFonts w:cs="Arial"/>
              </w:rPr>
            </w:pPr>
          </w:p>
        </w:tc>
      </w:tr>
      <w:tr w:rsidR="00586F23" w:rsidRPr="00231B8F" w14:paraId="060C9E51" w14:textId="77777777" w:rsidTr="00E756C7">
        <w:trPr>
          <w:jc w:val="center"/>
        </w:trPr>
        <w:tc>
          <w:tcPr>
            <w:tcW w:w="1838" w:type="dxa"/>
            <w:vAlign w:val="center"/>
          </w:tcPr>
          <w:p w14:paraId="3698DC34" w14:textId="77777777" w:rsidR="00586F23" w:rsidRPr="00231B8F" w:rsidRDefault="00586F23" w:rsidP="00024781">
            <w:pPr>
              <w:spacing w:before="120" w:after="120"/>
              <w:jc w:val="both"/>
            </w:pPr>
            <w:r w:rsidRPr="00231B8F">
              <w:t>Zadanie:</w:t>
            </w:r>
          </w:p>
        </w:tc>
        <w:tc>
          <w:tcPr>
            <w:tcW w:w="7484" w:type="dxa"/>
            <w:vAlign w:val="center"/>
          </w:tcPr>
          <w:p w14:paraId="3C386865" w14:textId="77777777" w:rsidR="00D75898" w:rsidRPr="00231B8F" w:rsidRDefault="00D75898" w:rsidP="00C12429">
            <w:pPr>
              <w:pStyle w:val="Tekstpodstawowy3"/>
              <w:ind w:right="-6"/>
              <w:rPr>
                <w:rFonts w:ascii="Verdana" w:hAnsi="Verdana" w:cs="Arial"/>
                <w:sz w:val="20"/>
              </w:rPr>
            </w:pPr>
            <w:bookmarkStart w:id="20" w:name="_Hlk187930930"/>
          </w:p>
          <w:p w14:paraId="5D0F9783" w14:textId="4A4EA32D" w:rsidR="00586F23" w:rsidRPr="00231B8F" w:rsidRDefault="00586F23" w:rsidP="00C12429">
            <w:pPr>
              <w:pStyle w:val="Tekstpodstawowy3"/>
              <w:ind w:right="-6"/>
              <w:rPr>
                <w:rFonts w:ascii="Verdana" w:hAnsi="Verdana" w:cs="Arial"/>
                <w:sz w:val="20"/>
              </w:rPr>
            </w:pPr>
            <w:r w:rsidRPr="00231B8F">
              <w:rPr>
                <w:rFonts w:ascii="Verdana" w:hAnsi="Verdana" w:cs="Arial"/>
                <w:sz w:val="20"/>
              </w:rPr>
              <w:t xml:space="preserve">Aktualizacja programów pracy sygnalizacji świetlnych </w:t>
            </w:r>
            <w:r w:rsidR="00EE2140" w:rsidRPr="00231B8F">
              <w:rPr>
                <w:rFonts w:ascii="Verdana" w:hAnsi="Verdana" w:cs="Arial"/>
                <w:sz w:val="20"/>
              </w:rPr>
              <w:br/>
            </w:r>
            <w:r w:rsidR="00DC3102">
              <w:rPr>
                <w:rFonts w:ascii="Verdana" w:hAnsi="Verdana" w:cs="Arial"/>
                <w:sz w:val="20"/>
              </w:rPr>
              <w:t>w 6 lokalizacjach</w:t>
            </w:r>
            <w:r w:rsidRPr="00231B8F">
              <w:rPr>
                <w:rFonts w:ascii="Verdana" w:hAnsi="Verdana" w:cs="Arial"/>
                <w:sz w:val="20"/>
              </w:rPr>
              <w:t>.</w:t>
            </w:r>
          </w:p>
          <w:bookmarkEnd w:id="20"/>
          <w:p w14:paraId="3A345E26" w14:textId="77777777" w:rsidR="00586F23" w:rsidRPr="00231B8F" w:rsidRDefault="00586F23" w:rsidP="00C12429">
            <w:pPr>
              <w:pStyle w:val="Tekstpodstawowy3"/>
              <w:ind w:right="-6"/>
              <w:rPr>
                <w:rFonts w:ascii="Verdana" w:hAnsi="Verdana" w:cs="Arial"/>
                <w:bCs/>
                <w:smallCaps/>
                <w:sz w:val="20"/>
              </w:rPr>
            </w:pPr>
          </w:p>
        </w:tc>
      </w:tr>
      <w:tr w:rsidR="00586F23" w:rsidRPr="00231B8F" w14:paraId="21A9FD3A" w14:textId="77777777" w:rsidTr="00E756C7">
        <w:trPr>
          <w:jc w:val="center"/>
        </w:trPr>
        <w:tc>
          <w:tcPr>
            <w:tcW w:w="1838" w:type="dxa"/>
            <w:vAlign w:val="center"/>
          </w:tcPr>
          <w:p w14:paraId="2D2239FB" w14:textId="77777777" w:rsidR="00586F23" w:rsidRPr="00231B8F" w:rsidRDefault="00586F23" w:rsidP="00024781">
            <w:pPr>
              <w:spacing w:before="120" w:after="120"/>
              <w:jc w:val="both"/>
            </w:pPr>
            <w:r w:rsidRPr="00231B8F">
              <w:t>Adres obiektu:</w:t>
            </w:r>
          </w:p>
        </w:tc>
        <w:tc>
          <w:tcPr>
            <w:tcW w:w="7484" w:type="dxa"/>
            <w:shd w:val="clear" w:color="auto" w:fill="auto"/>
            <w:vAlign w:val="center"/>
          </w:tcPr>
          <w:p w14:paraId="334BC783" w14:textId="547C7153" w:rsidR="00586F23" w:rsidRPr="00231B8F" w:rsidRDefault="00586F23" w:rsidP="00C12429">
            <w:pPr>
              <w:tabs>
                <w:tab w:val="left" w:pos="2977"/>
              </w:tabs>
              <w:ind w:left="-109"/>
              <w:jc w:val="center"/>
              <w:rPr>
                <w:rFonts w:cs="Arial"/>
              </w:rPr>
            </w:pPr>
            <w:r w:rsidRPr="00231B8F">
              <w:rPr>
                <w:rFonts w:cs="Arial"/>
              </w:rPr>
              <w:t xml:space="preserve">droga krajowa nr: </w:t>
            </w:r>
            <w:r w:rsidRPr="00231B8F">
              <w:rPr>
                <w:rFonts w:cs="Arial"/>
                <w:b/>
              </w:rPr>
              <w:t>12</w:t>
            </w:r>
            <w:r w:rsidR="009444B2" w:rsidRPr="00231B8F">
              <w:rPr>
                <w:rFonts w:cs="Arial"/>
                <w:b/>
              </w:rPr>
              <w:t>, 43, 45, 71</w:t>
            </w:r>
          </w:p>
          <w:p w14:paraId="7D31AC33" w14:textId="77777777" w:rsidR="00586F23" w:rsidRPr="00231B8F" w:rsidRDefault="00586F23" w:rsidP="00C12429">
            <w:pPr>
              <w:tabs>
                <w:tab w:val="left" w:pos="2977"/>
              </w:tabs>
              <w:ind w:left="-109"/>
              <w:jc w:val="center"/>
              <w:rPr>
                <w:rFonts w:cs="Arial"/>
              </w:rPr>
            </w:pPr>
            <w:r w:rsidRPr="00231B8F">
              <w:rPr>
                <w:rFonts w:cs="Arial"/>
              </w:rPr>
              <w:t xml:space="preserve">województwo: </w:t>
            </w:r>
            <w:r w:rsidRPr="00231B8F">
              <w:rPr>
                <w:rFonts w:cs="Arial"/>
                <w:b/>
              </w:rPr>
              <w:t>łódzkie</w:t>
            </w:r>
          </w:p>
          <w:p w14:paraId="75A828E5" w14:textId="6ECCF1EF" w:rsidR="00586F23" w:rsidRPr="00231B8F" w:rsidRDefault="00586F23" w:rsidP="00C12429">
            <w:pPr>
              <w:tabs>
                <w:tab w:val="left" w:pos="2977"/>
              </w:tabs>
              <w:ind w:left="-109"/>
              <w:jc w:val="center"/>
              <w:rPr>
                <w:rFonts w:cs="Arial"/>
                <w:b/>
                <w:bCs/>
              </w:rPr>
            </w:pPr>
            <w:r w:rsidRPr="00231B8F">
              <w:rPr>
                <w:rFonts w:cs="Arial"/>
              </w:rPr>
              <w:t xml:space="preserve">powiat: </w:t>
            </w:r>
            <w:r w:rsidR="005B0DFD" w:rsidRPr="00231B8F">
              <w:rPr>
                <w:rFonts w:cs="Arial"/>
                <w:b/>
                <w:bCs/>
              </w:rPr>
              <w:t>piotrkowski, wieluński, pabianicki</w:t>
            </w:r>
          </w:p>
          <w:p w14:paraId="5D8064DB" w14:textId="73F5EE1F" w:rsidR="00586F23" w:rsidRPr="00231B8F" w:rsidRDefault="00586F23" w:rsidP="00C12429">
            <w:pPr>
              <w:tabs>
                <w:tab w:val="left" w:pos="2977"/>
              </w:tabs>
              <w:ind w:left="-109"/>
              <w:jc w:val="center"/>
              <w:rPr>
                <w:rFonts w:cs="Arial"/>
              </w:rPr>
            </w:pPr>
            <w:r w:rsidRPr="00231B8F">
              <w:rPr>
                <w:rFonts w:cs="Arial"/>
              </w:rPr>
              <w:t xml:space="preserve">miejscowość: </w:t>
            </w:r>
            <w:r w:rsidR="00D75898" w:rsidRPr="00231B8F">
              <w:rPr>
                <w:rFonts w:cs="Arial"/>
                <w:b/>
              </w:rPr>
              <w:t>Przygłów, Wieluń, Pabianice</w:t>
            </w:r>
          </w:p>
        </w:tc>
      </w:tr>
      <w:tr w:rsidR="00586F23" w:rsidRPr="00231B8F" w14:paraId="1B9414CE" w14:textId="77777777" w:rsidTr="00E756C7">
        <w:trPr>
          <w:jc w:val="center"/>
        </w:trPr>
        <w:tc>
          <w:tcPr>
            <w:tcW w:w="1838" w:type="dxa"/>
            <w:vAlign w:val="center"/>
          </w:tcPr>
          <w:p w14:paraId="1164617B" w14:textId="77777777" w:rsidR="00586F23" w:rsidRPr="00231B8F" w:rsidRDefault="00586F23" w:rsidP="00024781">
            <w:pPr>
              <w:spacing w:before="120" w:after="120"/>
              <w:jc w:val="both"/>
            </w:pPr>
            <w:r w:rsidRPr="00231B8F">
              <w:t>Nazwy i kody:</w:t>
            </w:r>
          </w:p>
        </w:tc>
        <w:tc>
          <w:tcPr>
            <w:tcW w:w="7484" w:type="dxa"/>
            <w:vAlign w:val="center"/>
          </w:tcPr>
          <w:p w14:paraId="290ABA26" w14:textId="33FEADC1" w:rsidR="00586F23" w:rsidRPr="00231B8F" w:rsidRDefault="004E70E6" w:rsidP="000D48FF">
            <w:pPr>
              <w:pStyle w:val="Bezodstpw"/>
              <w:jc w:val="center"/>
              <w:rPr>
                <w:rFonts w:ascii="Verdana" w:hAnsi="Verdana"/>
              </w:rPr>
            </w:pPr>
            <w:r w:rsidRPr="00231B8F">
              <w:rPr>
                <w:rFonts w:ascii="Verdana" w:hAnsi="Verdana"/>
                <w:sz w:val="20"/>
                <w:szCs w:val="20"/>
              </w:rPr>
              <w:t>CPV – 71.32.25.00-6 Usługi inżynierii projektowej w zakresie sygnalizacji ruchu drogowego</w:t>
            </w:r>
          </w:p>
        </w:tc>
      </w:tr>
      <w:tr w:rsidR="00586F23" w:rsidRPr="00231B8F" w14:paraId="4E918638" w14:textId="77777777" w:rsidTr="00E756C7">
        <w:trPr>
          <w:jc w:val="center"/>
        </w:trPr>
        <w:tc>
          <w:tcPr>
            <w:tcW w:w="1838" w:type="dxa"/>
            <w:vAlign w:val="center"/>
          </w:tcPr>
          <w:p w14:paraId="1AEEE3E0" w14:textId="77777777" w:rsidR="00586F23" w:rsidRPr="00231B8F" w:rsidRDefault="00586F23" w:rsidP="00024781">
            <w:pPr>
              <w:spacing w:before="120" w:after="120"/>
              <w:jc w:val="both"/>
            </w:pPr>
            <w:r w:rsidRPr="00231B8F">
              <w:t>Nazwa i adres Zamawiającego:</w:t>
            </w:r>
          </w:p>
        </w:tc>
        <w:tc>
          <w:tcPr>
            <w:tcW w:w="7484" w:type="dxa"/>
            <w:vAlign w:val="center"/>
          </w:tcPr>
          <w:p w14:paraId="61A71A70" w14:textId="77777777" w:rsidR="009844B4" w:rsidRPr="00231B8F" w:rsidRDefault="009844B4" w:rsidP="00C12429">
            <w:pPr>
              <w:jc w:val="center"/>
              <w:rPr>
                <w:b/>
                <w:bCs/>
                <w:smallCaps/>
              </w:rPr>
            </w:pPr>
          </w:p>
          <w:p w14:paraId="3D0CBFE6" w14:textId="089BF232" w:rsidR="00586F23" w:rsidRPr="00231B8F" w:rsidRDefault="00586F23" w:rsidP="00C12429">
            <w:pPr>
              <w:jc w:val="center"/>
              <w:rPr>
                <w:b/>
                <w:bCs/>
                <w:smallCaps/>
              </w:rPr>
            </w:pPr>
            <w:r w:rsidRPr="00231B8F">
              <w:rPr>
                <w:b/>
                <w:bCs/>
                <w:smallCaps/>
              </w:rPr>
              <w:t>SKARB PAŃSTWA – GENERALNY DYREKTOR DRÓG</w:t>
            </w:r>
          </w:p>
          <w:p w14:paraId="2D2A9FDD" w14:textId="1FA23035" w:rsidR="00586F23" w:rsidRPr="00231B8F" w:rsidRDefault="00586F23" w:rsidP="00C12429">
            <w:pPr>
              <w:pStyle w:val="Legenda"/>
              <w:rPr>
                <w:sz w:val="20"/>
                <w:szCs w:val="20"/>
              </w:rPr>
            </w:pPr>
            <w:r w:rsidRPr="00231B8F">
              <w:rPr>
                <w:sz w:val="20"/>
                <w:szCs w:val="20"/>
              </w:rPr>
              <w:t>KRAJOWYCH I AUTOSTRAD działający przez</w:t>
            </w:r>
          </w:p>
          <w:p w14:paraId="5743BBCC" w14:textId="2C2026F0" w:rsidR="00586F23" w:rsidRPr="00231B8F" w:rsidRDefault="00586F23" w:rsidP="00C12429">
            <w:pPr>
              <w:jc w:val="center"/>
              <w:rPr>
                <w:b/>
                <w:bCs/>
                <w:smallCaps/>
              </w:rPr>
            </w:pPr>
            <w:r w:rsidRPr="00231B8F">
              <w:rPr>
                <w:b/>
                <w:bCs/>
                <w:smallCaps/>
              </w:rPr>
              <w:t>GENERALNĄ DYREKCJĘ DRÓG KRAJOWYCHI AUTOSTRAD</w:t>
            </w:r>
          </w:p>
          <w:p w14:paraId="5C886B22" w14:textId="77777777" w:rsidR="00586F23" w:rsidRPr="00231B8F" w:rsidRDefault="00586F23" w:rsidP="00C12429">
            <w:pPr>
              <w:jc w:val="center"/>
              <w:rPr>
                <w:b/>
                <w:bCs/>
                <w:smallCaps/>
              </w:rPr>
            </w:pPr>
            <w:r w:rsidRPr="00231B8F">
              <w:rPr>
                <w:b/>
                <w:bCs/>
                <w:smallCaps/>
              </w:rPr>
              <w:t>ODDZIAŁ W ŁODZI</w:t>
            </w:r>
          </w:p>
          <w:p w14:paraId="0DAE6F0A" w14:textId="77777777" w:rsidR="00586F23" w:rsidRPr="00231B8F" w:rsidRDefault="00586F23" w:rsidP="00C12429">
            <w:pPr>
              <w:jc w:val="center"/>
              <w:rPr>
                <w:b/>
                <w:bCs/>
                <w:smallCaps/>
              </w:rPr>
            </w:pPr>
            <w:r w:rsidRPr="00231B8F">
              <w:rPr>
                <w:b/>
                <w:bCs/>
                <w:smallCaps/>
              </w:rPr>
              <w:t>91-857 ŁÓDŹ, UL. IRYSOWA 2</w:t>
            </w:r>
          </w:p>
          <w:p w14:paraId="4DBFB50D" w14:textId="18D710DB" w:rsidR="004B695B" w:rsidRPr="00231B8F" w:rsidRDefault="004B695B" w:rsidP="00C12429">
            <w:pPr>
              <w:jc w:val="center"/>
              <w:rPr>
                <w:rFonts w:cs="Arial"/>
              </w:rPr>
            </w:pPr>
          </w:p>
        </w:tc>
      </w:tr>
      <w:tr w:rsidR="00586F23" w:rsidRPr="00231B8F" w14:paraId="7A8653CC" w14:textId="77777777" w:rsidTr="00E756C7">
        <w:trPr>
          <w:jc w:val="center"/>
        </w:trPr>
        <w:tc>
          <w:tcPr>
            <w:tcW w:w="1838" w:type="dxa"/>
            <w:vAlign w:val="center"/>
          </w:tcPr>
          <w:p w14:paraId="458B5F19" w14:textId="72A50A43" w:rsidR="00586F23" w:rsidRPr="00231B8F" w:rsidRDefault="00586F23" w:rsidP="00024781">
            <w:pPr>
              <w:jc w:val="both"/>
            </w:pPr>
            <w:r w:rsidRPr="00231B8F">
              <w:t>Zespół opracowujący:</w:t>
            </w:r>
          </w:p>
        </w:tc>
        <w:tc>
          <w:tcPr>
            <w:tcW w:w="7484" w:type="dxa"/>
            <w:vAlign w:val="center"/>
          </w:tcPr>
          <w:p w14:paraId="1438066C" w14:textId="77777777" w:rsidR="004A6356" w:rsidRPr="00231B8F" w:rsidRDefault="004A6356" w:rsidP="00C12429">
            <w:pPr>
              <w:tabs>
                <w:tab w:val="left" w:pos="3402"/>
              </w:tabs>
              <w:jc w:val="center"/>
              <w:rPr>
                <w:rFonts w:cs="Arial"/>
              </w:rPr>
            </w:pPr>
          </w:p>
          <w:p w14:paraId="48ED4C2C" w14:textId="38684BFD" w:rsidR="00586F23" w:rsidRPr="00231B8F" w:rsidRDefault="00586F23" w:rsidP="00C12429">
            <w:pPr>
              <w:tabs>
                <w:tab w:val="left" w:pos="3402"/>
              </w:tabs>
              <w:jc w:val="center"/>
              <w:rPr>
                <w:rFonts w:cs="Arial"/>
                <w:bCs/>
              </w:rPr>
            </w:pPr>
            <w:r w:rsidRPr="00231B8F">
              <w:rPr>
                <w:rFonts w:cs="Arial"/>
              </w:rPr>
              <w:t>Wydział BRDiZR</w:t>
            </w:r>
          </w:p>
          <w:p w14:paraId="529007C1" w14:textId="77777777" w:rsidR="00586F23" w:rsidRPr="00231B8F" w:rsidRDefault="00586F23" w:rsidP="00C12429">
            <w:pPr>
              <w:jc w:val="center"/>
              <w:rPr>
                <w:rFonts w:cs="Arial"/>
                <w:b/>
                <w:bCs/>
                <w:smallCaps/>
              </w:rPr>
            </w:pPr>
          </w:p>
        </w:tc>
      </w:tr>
    </w:tbl>
    <w:p w14:paraId="1EAD30FB" w14:textId="77777777" w:rsidR="00586F23" w:rsidRPr="00231B8F" w:rsidRDefault="00586F23" w:rsidP="00024781">
      <w:pPr>
        <w:spacing w:after="0" w:line="240" w:lineRule="auto"/>
        <w:jc w:val="both"/>
        <w:rPr>
          <w:rFonts w:eastAsia="Times New Roman"/>
          <w:b/>
          <w:sz w:val="32"/>
          <w:szCs w:val="32"/>
          <w:u w:val="single"/>
          <w:lang w:eastAsia="pl-PL"/>
        </w:rPr>
      </w:pPr>
      <w:r w:rsidRPr="00231B8F">
        <w:rPr>
          <w:b/>
          <w:u w:val="single"/>
        </w:rPr>
        <w:br w:type="page"/>
      </w:r>
    </w:p>
    <w:p w14:paraId="51432D36" w14:textId="69611AE6" w:rsidR="00774AAD" w:rsidRPr="00231B8F" w:rsidRDefault="00D23642" w:rsidP="00D23642">
      <w:pPr>
        <w:pStyle w:val="Tytu"/>
        <w:tabs>
          <w:tab w:val="left" w:pos="2880"/>
          <w:tab w:val="center" w:pos="4818"/>
        </w:tabs>
        <w:jc w:val="left"/>
      </w:pPr>
      <w:r w:rsidRPr="00231B8F">
        <w:lastRenderedPageBreak/>
        <w:tab/>
      </w:r>
      <w:r w:rsidRPr="00231B8F">
        <w:tab/>
      </w:r>
      <w:r w:rsidR="007F01CD" w:rsidRPr="00231B8F">
        <w:t>SPIS TREŚCI</w:t>
      </w:r>
    </w:p>
    <w:p w14:paraId="192A558C" w14:textId="77777777" w:rsidR="007F01CD" w:rsidRPr="00231B8F" w:rsidRDefault="007F01CD" w:rsidP="007254BB">
      <w:pPr>
        <w:pStyle w:val="Spistreci1"/>
      </w:pPr>
    </w:p>
    <w:p w14:paraId="507B8636" w14:textId="113B0C5F" w:rsidR="0066591B" w:rsidRDefault="00850F09">
      <w:pPr>
        <w:pStyle w:val="Spistreci1"/>
        <w:rPr>
          <w:rFonts w:asciiTheme="minorHAnsi" w:eastAsiaTheme="minorEastAsia" w:hAnsiTheme="minorHAnsi" w:cstheme="minorBidi"/>
          <w:b w:val="0"/>
          <w:bCs w:val="0"/>
          <w:noProof/>
          <w:sz w:val="22"/>
          <w:szCs w:val="22"/>
          <w:lang w:eastAsia="pl-PL"/>
        </w:rPr>
      </w:pPr>
      <w:r w:rsidRPr="00231B8F">
        <w:rPr>
          <w:lang w:eastAsia="pl-PL"/>
        </w:rPr>
        <w:fldChar w:fldCharType="begin"/>
      </w:r>
      <w:r w:rsidR="000862E9" w:rsidRPr="00231B8F">
        <w:rPr>
          <w:lang w:eastAsia="pl-PL"/>
        </w:rPr>
        <w:instrText xml:space="preserve"> TOC \o "2-3" \h \z \t "Nagłówek 1;1" </w:instrText>
      </w:r>
      <w:r w:rsidRPr="00231B8F">
        <w:rPr>
          <w:lang w:eastAsia="pl-PL"/>
        </w:rPr>
        <w:fldChar w:fldCharType="separate"/>
      </w:r>
      <w:hyperlink w:anchor="_Toc188605585" w:history="1">
        <w:r w:rsidR="0066591B" w:rsidRPr="00350474">
          <w:rPr>
            <w:rStyle w:val="Hipercze"/>
            <w:noProof/>
          </w:rPr>
          <w:t>CZĘŚĆ OPISOWA</w:t>
        </w:r>
        <w:r w:rsidR="0066591B">
          <w:rPr>
            <w:noProof/>
            <w:webHidden/>
          </w:rPr>
          <w:tab/>
        </w:r>
        <w:r w:rsidR="0066591B">
          <w:rPr>
            <w:noProof/>
            <w:webHidden/>
          </w:rPr>
          <w:fldChar w:fldCharType="begin"/>
        </w:r>
        <w:r w:rsidR="0066591B">
          <w:rPr>
            <w:noProof/>
            <w:webHidden/>
          </w:rPr>
          <w:instrText xml:space="preserve"> PAGEREF _Toc188605585 \h </w:instrText>
        </w:r>
        <w:r w:rsidR="0066591B">
          <w:rPr>
            <w:noProof/>
            <w:webHidden/>
          </w:rPr>
        </w:r>
        <w:r w:rsidR="0066591B">
          <w:rPr>
            <w:noProof/>
            <w:webHidden/>
          </w:rPr>
          <w:fldChar w:fldCharType="separate"/>
        </w:r>
        <w:r w:rsidR="0066591B">
          <w:rPr>
            <w:noProof/>
            <w:webHidden/>
          </w:rPr>
          <w:t>3</w:t>
        </w:r>
        <w:r w:rsidR="0066591B">
          <w:rPr>
            <w:noProof/>
            <w:webHidden/>
          </w:rPr>
          <w:fldChar w:fldCharType="end"/>
        </w:r>
      </w:hyperlink>
    </w:p>
    <w:p w14:paraId="2DD8AD3F" w14:textId="228948A2" w:rsidR="0066591B" w:rsidRDefault="00000000">
      <w:pPr>
        <w:pStyle w:val="Spistreci1"/>
        <w:rPr>
          <w:rFonts w:asciiTheme="minorHAnsi" w:eastAsiaTheme="minorEastAsia" w:hAnsiTheme="minorHAnsi" w:cstheme="minorBidi"/>
          <w:b w:val="0"/>
          <w:bCs w:val="0"/>
          <w:noProof/>
          <w:sz w:val="22"/>
          <w:szCs w:val="22"/>
          <w:lang w:eastAsia="pl-PL"/>
        </w:rPr>
      </w:pPr>
      <w:hyperlink w:anchor="_Toc188605586" w:history="1">
        <w:r w:rsidR="0066591B" w:rsidRPr="00350474">
          <w:rPr>
            <w:rStyle w:val="Hipercze"/>
            <w:noProof/>
          </w:rPr>
          <w:t>1.</w:t>
        </w:r>
        <w:r w:rsidR="0066591B">
          <w:rPr>
            <w:rFonts w:asciiTheme="minorHAnsi" w:eastAsiaTheme="minorEastAsia" w:hAnsiTheme="minorHAnsi" w:cstheme="minorBidi"/>
            <w:b w:val="0"/>
            <w:bCs w:val="0"/>
            <w:noProof/>
            <w:sz w:val="22"/>
            <w:szCs w:val="22"/>
            <w:lang w:eastAsia="pl-PL"/>
          </w:rPr>
          <w:tab/>
        </w:r>
        <w:r w:rsidR="0066591B" w:rsidRPr="00350474">
          <w:rPr>
            <w:rStyle w:val="Hipercze"/>
            <w:noProof/>
          </w:rPr>
          <w:t>Informacje ogólne.</w:t>
        </w:r>
        <w:r w:rsidR="0066591B">
          <w:rPr>
            <w:noProof/>
            <w:webHidden/>
          </w:rPr>
          <w:tab/>
        </w:r>
        <w:r w:rsidR="0066591B">
          <w:rPr>
            <w:noProof/>
            <w:webHidden/>
          </w:rPr>
          <w:fldChar w:fldCharType="begin"/>
        </w:r>
        <w:r w:rsidR="0066591B">
          <w:rPr>
            <w:noProof/>
            <w:webHidden/>
          </w:rPr>
          <w:instrText xml:space="preserve"> PAGEREF _Toc188605586 \h </w:instrText>
        </w:r>
        <w:r w:rsidR="0066591B">
          <w:rPr>
            <w:noProof/>
            <w:webHidden/>
          </w:rPr>
        </w:r>
        <w:r w:rsidR="0066591B">
          <w:rPr>
            <w:noProof/>
            <w:webHidden/>
          </w:rPr>
          <w:fldChar w:fldCharType="separate"/>
        </w:r>
        <w:r w:rsidR="0066591B">
          <w:rPr>
            <w:noProof/>
            <w:webHidden/>
          </w:rPr>
          <w:t>3</w:t>
        </w:r>
        <w:r w:rsidR="0066591B">
          <w:rPr>
            <w:noProof/>
            <w:webHidden/>
          </w:rPr>
          <w:fldChar w:fldCharType="end"/>
        </w:r>
      </w:hyperlink>
    </w:p>
    <w:p w14:paraId="6C7B0561" w14:textId="47B8FDC5" w:rsidR="0066591B" w:rsidRDefault="00000000">
      <w:pPr>
        <w:pStyle w:val="Spistreci2"/>
        <w:rPr>
          <w:rFonts w:asciiTheme="minorHAnsi" w:eastAsiaTheme="minorEastAsia" w:hAnsiTheme="minorHAnsi" w:cstheme="minorBidi"/>
          <w:iCs w:val="0"/>
          <w:sz w:val="22"/>
          <w:szCs w:val="22"/>
          <w:lang w:eastAsia="pl-PL"/>
        </w:rPr>
      </w:pPr>
      <w:hyperlink w:anchor="_Toc188605587" w:history="1">
        <w:r w:rsidR="0066591B" w:rsidRPr="00350474">
          <w:rPr>
            <w:rStyle w:val="Hipercze"/>
          </w:rPr>
          <w:t>1.1.</w:t>
        </w:r>
        <w:r w:rsidR="0066591B">
          <w:rPr>
            <w:rFonts w:asciiTheme="minorHAnsi" w:eastAsiaTheme="minorEastAsia" w:hAnsiTheme="minorHAnsi" w:cstheme="minorBidi"/>
            <w:iCs w:val="0"/>
            <w:sz w:val="22"/>
            <w:szCs w:val="22"/>
            <w:lang w:eastAsia="pl-PL"/>
          </w:rPr>
          <w:tab/>
        </w:r>
        <w:r w:rsidR="0066591B" w:rsidRPr="00350474">
          <w:rPr>
            <w:rStyle w:val="Hipercze"/>
          </w:rPr>
          <w:t>Wykaz lokalizacji.</w:t>
        </w:r>
        <w:r w:rsidR="0066591B">
          <w:rPr>
            <w:webHidden/>
          </w:rPr>
          <w:tab/>
        </w:r>
        <w:r w:rsidR="0066591B">
          <w:rPr>
            <w:webHidden/>
          </w:rPr>
          <w:fldChar w:fldCharType="begin"/>
        </w:r>
        <w:r w:rsidR="0066591B">
          <w:rPr>
            <w:webHidden/>
          </w:rPr>
          <w:instrText xml:space="preserve"> PAGEREF _Toc188605587 \h </w:instrText>
        </w:r>
        <w:r w:rsidR="0066591B">
          <w:rPr>
            <w:webHidden/>
          </w:rPr>
        </w:r>
        <w:r w:rsidR="0066591B">
          <w:rPr>
            <w:webHidden/>
          </w:rPr>
          <w:fldChar w:fldCharType="separate"/>
        </w:r>
        <w:r w:rsidR="0066591B">
          <w:rPr>
            <w:webHidden/>
          </w:rPr>
          <w:t>3</w:t>
        </w:r>
        <w:r w:rsidR="0066591B">
          <w:rPr>
            <w:webHidden/>
          </w:rPr>
          <w:fldChar w:fldCharType="end"/>
        </w:r>
      </w:hyperlink>
    </w:p>
    <w:p w14:paraId="468A3C9E" w14:textId="306A1BFE" w:rsidR="0066591B" w:rsidRDefault="00000000">
      <w:pPr>
        <w:pStyle w:val="Spistreci2"/>
        <w:rPr>
          <w:rFonts w:asciiTheme="minorHAnsi" w:eastAsiaTheme="minorEastAsia" w:hAnsiTheme="minorHAnsi" w:cstheme="minorBidi"/>
          <w:iCs w:val="0"/>
          <w:sz w:val="22"/>
          <w:szCs w:val="22"/>
          <w:lang w:eastAsia="pl-PL"/>
        </w:rPr>
      </w:pPr>
      <w:hyperlink w:anchor="_Toc188605588" w:history="1">
        <w:r w:rsidR="0066591B" w:rsidRPr="00350474">
          <w:rPr>
            <w:rStyle w:val="Hipercze"/>
          </w:rPr>
          <w:t>1.2.</w:t>
        </w:r>
        <w:r w:rsidR="0066591B">
          <w:rPr>
            <w:rFonts w:asciiTheme="minorHAnsi" w:eastAsiaTheme="minorEastAsia" w:hAnsiTheme="minorHAnsi" w:cstheme="minorBidi"/>
            <w:iCs w:val="0"/>
            <w:sz w:val="22"/>
            <w:szCs w:val="22"/>
            <w:lang w:eastAsia="pl-PL"/>
          </w:rPr>
          <w:tab/>
        </w:r>
        <w:r w:rsidR="0066591B" w:rsidRPr="00350474">
          <w:rPr>
            <w:rStyle w:val="Hipercze"/>
          </w:rPr>
          <w:t>Plan orientacyjny.</w:t>
        </w:r>
        <w:r w:rsidR="0066591B">
          <w:rPr>
            <w:webHidden/>
          </w:rPr>
          <w:tab/>
        </w:r>
        <w:r w:rsidR="0066591B">
          <w:rPr>
            <w:webHidden/>
          </w:rPr>
          <w:fldChar w:fldCharType="begin"/>
        </w:r>
        <w:r w:rsidR="0066591B">
          <w:rPr>
            <w:webHidden/>
          </w:rPr>
          <w:instrText xml:space="preserve"> PAGEREF _Toc188605588 \h </w:instrText>
        </w:r>
        <w:r w:rsidR="0066591B">
          <w:rPr>
            <w:webHidden/>
          </w:rPr>
        </w:r>
        <w:r w:rsidR="0066591B">
          <w:rPr>
            <w:webHidden/>
          </w:rPr>
          <w:fldChar w:fldCharType="separate"/>
        </w:r>
        <w:r w:rsidR="0066591B">
          <w:rPr>
            <w:webHidden/>
          </w:rPr>
          <w:t>3</w:t>
        </w:r>
        <w:r w:rsidR="0066591B">
          <w:rPr>
            <w:webHidden/>
          </w:rPr>
          <w:fldChar w:fldCharType="end"/>
        </w:r>
      </w:hyperlink>
    </w:p>
    <w:p w14:paraId="40446645" w14:textId="7564015B" w:rsidR="0066591B" w:rsidRDefault="00000000">
      <w:pPr>
        <w:pStyle w:val="Spistreci2"/>
        <w:rPr>
          <w:rFonts w:asciiTheme="minorHAnsi" w:eastAsiaTheme="minorEastAsia" w:hAnsiTheme="minorHAnsi" w:cstheme="minorBidi"/>
          <w:iCs w:val="0"/>
          <w:sz w:val="22"/>
          <w:szCs w:val="22"/>
          <w:lang w:eastAsia="pl-PL"/>
        </w:rPr>
      </w:pPr>
      <w:hyperlink w:anchor="_Toc188605589" w:history="1">
        <w:r w:rsidR="0066591B" w:rsidRPr="00350474">
          <w:rPr>
            <w:rStyle w:val="Hipercze"/>
          </w:rPr>
          <w:t>1.3.</w:t>
        </w:r>
        <w:r w:rsidR="0066591B">
          <w:rPr>
            <w:rFonts w:asciiTheme="minorHAnsi" w:eastAsiaTheme="minorEastAsia" w:hAnsiTheme="minorHAnsi" w:cstheme="minorBidi"/>
            <w:iCs w:val="0"/>
            <w:sz w:val="22"/>
            <w:szCs w:val="22"/>
            <w:lang w:eastAsia="pl-PL"/>
          </w:rPr>
          <w:tab/>
        </w:r>
        <w:r w:rsidR="0066591B" w:rsidRPr="00350474">
          <w:rPr>
            <w:rStyle w:val="Hipercze"/>
          </w:rPr>
          <w:t>Zakres zamówienia.</w:t>
        </w:r>
        <w:r w:rsidR="0066591B">
          <w:rPr>
            <w:webHidden/>
          </w:rPr>
          <w:tab/>
        </w:r>
        <w:r w:rsidR="0066591B">
          <w:rPr>
            <w:webHidden/>
          </w:rPr>
          <w:fldChar w:fldCharType="begin"/>
        </w:r>
        <w:r w:rsidR="0066591B">
          <w:rPr>
            <w:webHidden/>
          </w:rPr>
          <w:instrText xml:space="preserve"> PAGEREF _Toc188605589 \h </w:instrText>
        </w:r>
        <w:r w:rsidR="0066591B">
          <w:rPr>
            <w:webHidden/>
          </w:rPr>
        </w:r>
        <w:r w:rsidR="0066591B">
          <w:rPr>
            <w:webHidden/>
          </w:rPr>
          <w:fldChar w:fldCharType="separate"/>
        </w:r>
        <w:r w:rsidR="0066591B">
          <w:rPr>
            <w:webHidden/>
          </w:rPr>
          <w:t>4</w:t>
        </w:r>
        <w:r w:rsidR="0066591B">
          <w:rPr>
            <w:webHidden/>
          </w:rPr>
          <w:fldChar w:fldCharType="end"/>
        </w:r>
      </w:hyperlink>
    </w:p>
    <w:p w14:paraId="1B143BFC" w14:textId="346972AB" w:rsidR="0066591B" w:rsidRDefault="00000000">
      <w:pPr>
        <w:pStyle w:val="Spistreci2"/>
        <w:rPr>
          <w:rFonts w:asciiTheme="minorHAnsi" w:eastAsiaTheme="minorEastAsia" w:hAnsiTheme="minorHAnsi" w:cstheme="minorBidi"/>
          <w:iCs w:val="0"/>
          <w:sz w:val="22"/>
          <w:szCs w:val="22"/>
          <w:lang w:eastAsia="pl-PL"/>
        </w:rPr>
      </w:pPr>
      <w:hyperlink w:anchor="_Toc188605590" w:history="1">
        <w:r w:rsidR="0066591B" w:rsidRPr="00350474">
          <w:rPr>
            <w:rStyle w:val="Hipercze"/>
          </w:rPr>
          <w:t>1.4.</w:t>
        </w:r>
        <w:r w:rsidR="0066591B">
          <w:rPr>
            <w:rFonts w:asciiTheme="minorHAnsi" w:eastAsiaTheme="minorEastAsia" w:hAnsiTheme="minorHAnsi" w:cstheme="minorBidi"/>
            <w:iCs w:val="0"/>
            <w:sz w:val="22"/>
            <w:szCs w:val="22"/>
            <w:lang w:eastAsia="pl-PL"/>
          </w:rPr>
          <w:tab/>
        </w:r>
        <w:r w:rsidR="0066591B" w:rsidRPr="00350474">
          <w:rPr>
            <w:rStyle w:val="Hipercze"/>
          </w:rPr>
          <w:t>Wymagania ogólne.</w:t>
        </w:r>
        <w:r w:rsidR="0066591B">
          <w:rPr>
            <w:webHidden/>
          </w:rPr>
          <w:tab/>
        </w:r>
        <w:r w:rsidR="0066591B">
          <w:rPr>
            <w:webHidden/>
          </w:rPr>
          <w:fldChar w:fldCharType="begin"/>
        </w:r>
        <w:r w:rsidR="0066591B">
          <w:rPr>
            <w:webHidden/>
          </w:rPr>
          <w:instrText xml:space="preserve"> PAGEREF _Toc188605590 \h </w:instrText>
        </w:r>
        <w:r w:rsidR="0066591B">
          <w:rPr>
            <w:webHidden/>
          </w:rPr>
        </w:r>
        <w:r w:rsidR="0066591B">
          <w:rPr>
            <w:webHidden/>
          </w:rPr>
          <w:fldChar w:fldCharType="separate"/>
        </w:r>
        <w:r w:rsidR="0066591B">
          <w:rPr>
            <w:webHidden/>
          </w:rPr>
          <w:t>5</w:t>
        </w:r>
        <w:r w:rsidR="0066591B">
          <w:rPr>
            <w:webHidden/>
          </w:rPr>
          <w:fldChar w:fldCharType="end"/>
        </w:r>
      </w:hyperlink>
    </w:p>
    <w:p w14:paraId="724E00FE" w14:textId="6CDFE968" w:rsidR="0066591B" w:rsidRDefault="00000000">
      <w:pPr>
        <w:pStyle w:val="Spistreci1"/>
        <w:rPr>
          <w:rFonts w:asciiTheme="minorHAnsi" w:eastAsiaTheme="minorEastAsia" w:hAnsiTheme="minorHAnsi" w:cstheme="minorBidi"/>
          <w:b w:val="0"/>
          <w:bCs w:val="0"/>
          <w:noProof/>
          <w:sz w:val="22"/>
          <w:szCs w:val="22"/>
          <w:lang w:eastAsia="pl-PL"/>
        </w:rPr>
      </w:pPr>
      <w:hyperlink w:anchor="_Toc188605591" w:history="1">
        <w:r w:rsidR="0066591B" w:rsidRPr="00350474">
          <w:rPr>
            <w:rStyle w:val="Hipercze"/>
            <w:noProof/>
          </w:rPr>
          <w:t>2.</w:t>
        </w:r>
        <w:r w:rsidR="0066591B">
          <w:rPr>
            <w:rFonts w:asciiTheme="minorHAnsi" w:eastAsiaTheme="minorEastAsia" w:hAnsiTheme="minorHAnsi" w:cstheme="minorBidi"/>
            <w:b w:val="0"/>
            <w:bCs w:val="0"/>
            <w:noProof/>
            <w:sz w:val="22"/>
            <w:szCs w:val="22"/>
            <w:lang w:eastAsia="pl-PL"/>
          </w:rPr>
          <w:tab/>
        </w:r>
        <w:r w:rsidR="0066591B" w:rsidRPr="00350474">
          <w:rPr>
            <w:rStyle w:val="Hipercze"/>
            <w:noProof/>
          </w:rPr>
          <w:t>Warunki wykonania zamówienia.</w:t>
        </w:r>
        <w:r w:rsidR="0066591B">
          <w:rPr>
            <w:noProof/>
            <w:webHidden/>
          </w:rPr>
          <w:tab/>
        </w:r>
        <w:r w:rsidR="0066591B">
          <w:rPr>
            <w:noProof/>
            <w:webHidden/>
          </w:rPr>
          <w:fldChar w:fldCharType="begin"/>
        </w:r>
        <w:r w:rsidR="0066591B">
          <w:rPr>
            <w:noProof/>
            <w:webHidden/>
          </w:rPr>
          <w:instrText xml:space="preserve"> PAGEREF _Toc188605591 \h </w:instrText>
        </w:r>
        <w:r w:rsidR="0066591B">
          <w:rPr>
            <w:noProof/>
            <w:webHidden/>
          </w:rPr>
        </w:r>
        <w:r w:rsidR="0066591B">
          <w:rPr>
            <w:noProof/>
            <w:webHidden/>
          </w:rPr>
          <w:fldChar w:fldCharType="separate"/>
        </w:r>
        <w:r w:rsidR="0066591B">
          <w:rPr>
            <w:noProof/>
            <w:webHidden/>
          </w:rPr>
          <w:t>5</w:t>
        </w:r>
        <w:r w:rsidR="0066591B">
          <w:rPr>
            <w:noProof/>
            <w:webHidden/>
          </w:rPr>
          <w:fldChar w:fldCharType="end"/>
        </w:r>
      </w:hyperlink>
    </w:p>
    <w:p w14:paraId="3589174C" w14:textId="60E5A709" w:rsidR="0066591B" w:rsidRDefault="00000000">
      <w:pPr>
        <w:pStyle w:val="Spistreci1"/>
        <w:rPr>
          <w:rFonts w:asciiTheme="minorHAnsi" w:eastAsiaTheme="minorEastAsia" w:hAnsiTheme="minorHAnsi" w:cstheme="minorBidi"/>
          <w:b w:val="0"/>
          <w:bCs w:val="0"/>
          <w:noProof/>
          <w:sz w:val="22"/>
          <w:szCs w:val="22"/>
          <w:lang w:eastAsia="pl-PL"/>
        </w:rPr>
      </w:pPr>
      <w:hyperlink w:anchor="_Toc188605592" w:history="1">
        <w:r w:rsidR="0066591B" w:rsidRPr="00350474">
          <w:rPr>
            <w:rStyle w:val="Hipercze"/>
            <w:noProof/>
          </w:rPr>
          <w:t>3.</w:t>
        </w:r>
        <w:r w:rsidR="0066591B">
          <w:rPr>
            <w:rFonts w:asciiTheme="minorHAnsi" w:eastAsiaTheme="minorEastAsia" w:hAnsiTheme="minorHAnsi" w:cstheme="minorBidi"/>
            <w:b w:val="0"/>
            <w:bCs w:val="0"/>
            <w:noProof/>
            <w:sz w:val="22"/>
            <w:szCs w:val="22"/>
            <w:lang w:eastAsia="pl-PL"/>
          </w:rPr>
          <w:tab/>
        </w:r>
        <w:r w:rsidR="0066591B" w:rsidRPr="00350474">
          <w:rPr>
            <w:rStyle w:val="Hipercze"/>
            <w:noProof/>
          </w:rPr>
          <w:t>Termin zamówienia.</w:t>
        </w:r>
        <w:r w:rsidR="0066591B">
          <w:rPr>
            <w:noProof/>
            <w:webHidden/>
          </w:rPr>
          <w:tab/>
        </w:r>
        <w:r w:rsidR="0066591B">
          <w:rPr>
            <w:noProof/>
            <w:webHidden/>
          </w:rPr>
          <w:fldChar w:fldCharType="begin"/>
        </w:r>
        <w:r w:rsidR="0066591B">
          <w:rPr>
            <w:noProof/>
            <w:webHidden/>
          </w:rPr>
          <w:instrText xml:space="preserve"> PAGEREF _Toc188605592 \h </w:instrText>
        </w:r>
        <w:r w:rsidR="0066591B">
          <w:rPr>
            <w:noProof/>
            <w:webHidden/>
          </w:rPr>
        </w:r>
        <w:r w:rsidR="0066591B">
          <w:rPr>
            <w:noProof/>
            <w:webHidden/>
          </w:rPr>
          <w:fldChar w:fldCharType="separate"/>
        </w:r>
        <w:r w:rsidR="0066591B">
          <w:rPr>
            <w:noProof/>
            <w:webHidden/>
          </w:rPr>
          <w:t>5</w:t>
        </w:r>
        <w:r w:rsidR="0066591B">
          <w:rPr>
            <w:noProof/>
            <w:webHidden/>
          </w:rPr>
          <w:fldChar w:fldCharType="end"/>
        </w:r>
      </w:hyperlink>
    </w:p>
    <w:p w14:paraId="674F7E5F" w14:textId="7E68579A" w:rsidR="0066591B" w:rsidRDefault="00000000">
      <w:pPr>
        <w:pStyle w:val="Spistreci1"/>
        <w:rPr>
          <w:rFonts w:asciiTheme="minorHAnsi" w:eastAsiaTheme="minorEastAsia" w:hAnsiTheme="minorHAnsi" w:cstheme="minorBidi"/>
          <w:b w:val="0"/>
          <w:bCs w:val="0"/>
          <w:noProof/>
          <w:sz w:val="22"/>
          <w:szCs w:val="22"/>
          <w:lang w:eastAsia="pl-PL"/>
        </w:rPr>
      </w:pPr>
      <w:hyperlink w:anchor="_Toc188605593" w:history="1">
        <w:r w:rsidR="0066591B" w:rsidRPr="00350474">
          <w:rPr>
            <w:rStyle w:val="Hipercze"/>
            <w:noProof/>
          </w:rPr>
          <w:t>4.</w:t>
        </w:r>
        <w:r w:rsidR="0066591B">
          <w:rPr>
            <w:rFonts w:asciiTheme="minorHAnsi" w:eastAsiaTheme="minorEastAsia" w:hAnsiTheme="minorHAnsi" w:cstheme="minorBidi"/>
            <w:b w:val="0"/>
            <w:bCs w:val="0"/>
            <w:noProof/>
            <w:sz w:val="22"/>
            <w:szCs w:val="22"/>
            <w:lang w:eastAsia="pl-PL"/>
          </w:rPr>
          <w:tab/>
        </w:r>
        <w:r w:rsidR="0066591B" w:rsidRPr="00350474">
          <w:rPr>
            <w:rStyle w:val="Hipercze"/>
            <w:noProof/>
          </w:rPr>
          <w:t>Zawartość opracowania.</w:t>
        </w:r>
        <w:r w:rsidR="0066591B">
          <w:rPr>
            <w:noProof/>
            <w:webHidden/>
          </w:rPr>
          <w:tab/>
        </w:r>
        <w:r w:rsidR="0066591B">
          <w:rPr>
            <w:noProof/>
            <w:webHidden/>
          </w:rPr>
          <w:fldChar w:fldCharType="begin"/>
        </w:r>
        <w:r w:rsidR="0066591B">
          <w:rPr>
            <w:noProof/>
            <w:webHidden/>
          </w:rPr>
          <w:instrText xml:space="preserve"> PAGEREF _Toc188605593 \h </w:instrText>
        </w:r>
        <w:r w:rsidR="0066591B">
          <w:rPr>
            <w:noProof/>
            <w:webHidden/>
          </w:rPr>
        </w:r>
        <w:r w:rsidR="0066591B">
          <w:rPr>
            <w:noProof/>
            <w:webHidden/>
          </w:rPr>
          <w:fldChar w:fldCharType="separate"/>
        </w:r>
        <w:r w:rsidR="0066591B">
          <w:rPr>
            <w:noProof/>
            <w:webHidden/>
          </w:rPr>
          <w:t>6</w:t>
        </w:r>
        <w:r w:rsidR="0066591B">
          <w:rPr>
            <w:noProof/>
            <w:webHidden/>
          </w:rPr>
          <w:fldChar w:fldCharType="end"/>
        </w:r>
      </w:hyperlink>
    </w:p>
    <w:p w14:paraId="6FAFF274" w14:textId="37BC0B91" w:rsidR="0066591B" w:rsidRDefault="00000000">
      <w:pPr>
        <w:pStyle w:val="Spistreci2"/>
        <w:rPr>
          <w:rFonts w:asciiTheme="minorHAnsi" w:eastAsiaTheme="minorEastAsia" w:hAnsiTheme="minorHAnsi" w:cstheme="minorBidi"/>
          <w:iCs w:val="0"/>
          <w:sz w:val="22"/>
          <w:szCs w:val="22"/>
          <w:lang w:eastAsia="pl-PL"/>
        </w:rPr>
      </w:pPr>
      <w:hyperlink w:anchor="_Toc188605594" w:history="1">
        <w:r w:rsidR="0066591B" w:rsidRPr="00350474">
          <w:rPr>
            <w:rStyle w:val="Hipercze"/>
          </w:rPr>
          <w:t>4.1.</w:t>
        </w:r>
        <w:r w:rsidR="0066591B">
          <w:rPr>
            <w:rFonts w:asciiTheme="minorHAnsi" w:eastAsiaTheme="minorEastAsia" w:hAnsiTheme="minorHAnsi" w:cstheme="minorBidi"/>
            <w:iCs w:val="0"/>
            <w:sz w:val="22"/>
            <w:szCs w:val="22"/>
            <w:lang w:eastAsia="pl-PL"/>
          </w:rPr>
          <w:tab/>
        </w:r>
        <w:r w:rsidR="0066591B" w:rsidRPr="00350474">
          <w:rPr>
            <w:rStyle w:val="Hipercze"/>
          </w:rPr>
          <w:t>Zakres prac projektowych.</w:t>
        </w:r>
        <w:r w:rsidR="0066591B">
          <w:rPr>
            <w:webHidden/>
          </w:rPr>
          <w:tab/>
        </w:r>
        <w:r w:rsidR="0066591B">
          <w:rPr>
            <w:webHidden/>
          </w:rPr>
          <w:fldChar w:fldCharType="begin"/>
        </w:r>
        <w:r w:rsidR="0066591B">
          <w:rPr>
            <w:webHidden/>
          </w:rPr>
          <w:instrText xml:space="preserve"> PAGEREF _Toc188605594 \h </w:instrText>
        </w:r>
        <w:r w:rsidR="0066591B">
          <w:rPr>
            <w:webHidden/>
          </w:rPr>
        </w:r>
        <w:r w:rsidR="0066591B">
          <w:rPr>
            <w:webHidden/>
          </w:rPr>
          <w:fldChar w:fldCharType="separate"/>
        </w:r>
        <w:r w:rsidR="0066591B">
          <w:rPr>
            <w:webHidden/>
          </w:rPr>
          <w:t>6</w:t>
        </w:r>
        <w:r w:rsidR="0066591B">
          <w:rPr>
            <w:webHidden/>
          </w:rPr>
          <w:fldChar w:fldCharType="end"/>
        </w:r>
      </w:hyperlink>
    </w:p>
    <w:p w14:paraId="4BF53437" w14:textId="6CA8376E" w:rsidR="0066591B" w:rsidRDefault="00000000">
      <w:pPr>
        <w:pStyle w:val="Spistreci3"/>
        <w:rPr>
          <w:rFonts w:asciiTheme="minorHAnsi" w:eastAsiaTheme="minorEastAsia" w:hAnsiTheme="minorHAnsi" w:cstheme="minorBidi"/>
          <w:noProof/>
          <w:sz w:val="22"/>
          <w:szCs w:val="22"/>
          <w:lang w:eastAsia="pl-PL"/>
        </w:rPr>
      </w:pPr>
      <w:hyperlink w:anchor="_Toc188605595" w:history="1">
        <w:r w:rsidR="0066591B" w:rsidRPr="00350474">
          <w:rPr>
            <w:rStyle w:val="Hipercze"/>
            <w:noProof/>
          </w:rPr>
          <w:t>4.1.1.</w:t>
        </w:r>
        <w:r w:rsidR="0066591B">
          <w:rPr>
            <w:rFonts w:asciiTheme="minorHAnsi" w:eastAsiaTheme="minorEastAsia" w:hAnsiTheme="minorHAnsi" w:cstheme="minorBidi"/>
            <w:noProof/>
            <w:sz w:val="22"/>
            <w:szCs w:val="22"/>
            <w:lang w:eastAsia="pl-PL"/>
          </w:rPr>
          <w:tab/>
        </w:r>
        <w:r w:rsidR="0066591B" w:rsidRPr="00350474">
          <w:rPr>
            <w:rStyle w:val="Hipercze"/>
            <w:noProof/>
          </w:rPr>
          <w:t>Projekt sygnalizacji świetlnej.</w:t>
        </w:r>
        <w:r w:rsidR="0066591B">
          <w:rPr>
            <w:noProof/>
            <w:webHidden/>
          </w:rPr>
          <w:tab/>
        </w:r>
        <w:r w:rsidR="0066591B">
          <w:rPr>
            <w:noProof/>
            <w:webHidden/>
          </w:rPr>
          <w:fldChar w:fldCharType="begin"/>
        </w:r>
        <w:r w:rsidR="0066591B">
          <w:rPr>
            <w:noProof/>
            <w:webHidden/>
          </w:rPr>
          <w:instrText xml:space="preserve"> PAGEREF _Toc188605595 \h </w:instrText>
        </w:r>
        <w:r w:rsidR="0066591B">
          <w:rPr>
            <w:noProof/>
            <w:webHidden/>
          </w:rPr>
        </w:r>
        <w:r w:rsidR="0066591B">
          <w:rPr>
            <w:noProof/>
            <w:webHidden/>
          </w:rPr>
          <w:fldChar w:fldCharType="separate"/>
        </w:r>
        <w:r w:rsidR="0066591B">
          <w:rPr>
            <w:noProof/>
            <w:webHidden/>
          </w:rPr>
          <w:t>6</w:t>
        </w:r>
        <w:r w:rsidR="0066591B">
          <w:rPr>
            <w:noProof/>
            <w:webHidden/>
          </w:rPr>
          <w:fldChar w:fldCharType="end"/>
        </w:r>
      </w:hyperlink>
    </w:p>
    <w:p w14:paraId="18E1075C" w14:textId="370A91EF" w:rsidR="0066591B" w:rsidRDefault="00000000">
      <w:pPr>
        <w:pStyle w:val="Spistreci3"/>
        <w:rPr>
          <w:rFonts w:asciiTheme="minorHAnsi" w:eastAsiaTheme="minorEastAsia" w:hAnsiTheme="minorHAnsi" w:cstheme="minorBidi"/>
          <w:noProof/>
          <w:sz w:val="22"/>
          <w:szCs w:val="22"/>
          <w:lang w:eastAsia="pl-PL"/>
        </w:rPr>
      </w:pPr>
      <w:hyperlink w:anchor="_Toc188605596" w:history="1">
        <w:r w:rsidR="0066591B" w:rsidRPr="00350474">
          <w:rPr>
            <w:rStyle w:val="Hipercze"/>
            <w:noProof/>
          </w:rPr>
          <w:t>4.1.2.</w:t>
        </w:r>
        <w:r w:rsidR="0066591B">
          <w:rPr>
            <w:rFonts w:asciiTheme="minorHAnsi" w:eastAsiaTheme="minorEastAsia" w:hAnsiTheme="minorHAnsi" w:cstheme="minorBidi"/>
            <w:noProof/>
            <w:sz w:val="22"/>
            <w:szCs w:val="22"/>
            <w:lang w:eastAsia="pl-PL"/>
          </w:rPr>
          <w:tab/>
        </w:r>
        <w:r w:rsidR="0066591B" w:rsidRPr="00350474">
          <w:rPr>
            <w:rStyle w:val="Hipercze"/>
            <w:noProof/>
          </w:rPr>
          <w:t>Potwierdzenie wprowadzenie zmian na obiekcie.</w:t>
        </w:r>
        <w:r w:rsidR="0066591B">
          <w:rPr>
            <w:noProof/>
            <w:webHidden/>
          </w:rPr>
          <w:tab/>
        </w:r>
        <w:r w:rsidR="0066591B">
          <w:rPr>
            <w:noProof/>
            <w:webHidden/>
          </w:rPr>
          <w:fldChar w:fldCharType="begin"/>
        </w:r>
        <w:r w:rsidR="0066591B">
          <w:rPr>
            <w:noProof/>
            <w:webHidden/>
          </w:rPr>
          <w:instrText xml:space="preserve"> PAGEREF _Toc188605596 \h </w:instrText>
        </w:r>
        <w:r w:rsidR="0066591B">
          <w:rPr>
            <w:noProof/>
            <w:webHidden/>
          </w:rPr>
        </w:r>
        <w:r w:rsidR="0066591B">
          <w:rPr>
            <w:noProof/>
            <w:webHidden/>
          </w:rPr>
          <w:fldChar w:fldCharType="separate"/>
        </w:r>
        <w:r w:rsidR="0066591B">
          <w:rPr>
            <w:noProof/>
            <w:webHidden/>
          </w:rPr>
          <w:t>13</w:t>
        </w:r>
        <w:r w:rsidR="0066591B">
          <w:rPr>
            <w:noProof/>
            <w:webHidden/>
          </w:rPr>
          <w:fldChar w:fldCharType="end"/>
        </w:r>
      </w:hyperlink>
    </w:p>
    <w:p w14:paraId="0BE4250C" w14:textId="532D9305" w:rsidR="0066591B" w:rsidRDefault="00000000">
      <w:pPr>
        <w:pStyle w:val="Spistreci3"/>
        <w:rPr>
          <w:rFonts w:asciiTheme="minorHAnsi" w:eastAsiaTheme="minorEastAsia" w:hAnsiTheme="minorHAnsi" w:cstheme="minorBidi"/>
          <w:noProof/>
          <w:sz w:val="22"/>
          <w:szCs w:val="22"/>
          <w:lang w:eastAsia="pl-PL"/>
        </w:rPr>
      </w:pPr>
      <w:hyperlink w:anchor="_Toc188605597" w:history="1">
        <w:r w:rsidR="0066591B" w:rsidRPr="00350474">
          <w:rPr>
            <w:rStyle w:val="Hipercze"/>
            <w:noProof/>
          </w:rPr>
          <w:t>4.1.3.</w:t>
        </w:r>
        <w:r w:rsidR="0066591B">
          <w:rPr>
            <w:rFonts w:asciiTheme="minorHAnsi" w:eastAsiaTheme="minorEastAsia" w:hAnsiTheme="minorHAnsi" w:cstheme="minorBidi"/>
            <w:noProof/>
            <w:sz w:val="22"/>
            <w:szCs w:val="22"/>
            <w:lang w:eastAsia="pl-PL"/>
          </w:rPr>
          <w:tab/>
        </w:r>
        <w:r w:rsidR="0066591B" w:rsidRPr="00350474">
          <w:rPr>
            <w:rStyle w:val="Hipercze"/>
            <w:noProof/>
          </w:rPr>
          <w:t>Wprowadzenie zmian w systemie SNS.</w:t>
        </w:r>
        <w:r w:rsidR="0066591B">
          <w:rPr>
            <w:noProof/>
            <w:webHidden/>
          </w:rPr>
          <w:tab/>
        </w:r>
        <w:r w:rsidR="0066591B">
          <w:rPr>
            <w:noProof/>
            <w:webHidden/>
          </w:rPr>
          <w:fldChar w:fldCharType="begin"/>
        </w:r>
        <w:r w:rsidR="0066591B">
          <w:rPr>
            <w:noProof/>
            <w:webHidden/>
          </w:rPr>
          <w:instrText xml:space="preserve"> PAGEREF _Toc188605597 \h </w:instrText>
        </w:r>
        <w:r w:rsidR="0066591B">
          <w:rPr>
            <w:noProof/>
            <w:webHidden/>
          </w:rPr>
        </w:r>
        <w:r w:rsidR="0066591B">
          <w:rPr>
            <w:noProof/>
            <w:webHidden/>
          </w:rPr>
          <w:fldChar w:fldCharType="separate"/>
        </w:r>
        <w:r w:rsidR="0066591B">
          <w:rPr>
            <w:noProof/>
            <w:webHidden/>
          </w:rPr>
          <w:t>13</w:t>
        </w:r>
        <w:r w:rsidR="0066591B">
          <w:rPr>
            <w:noProof/>
            <w:webHidden/>
          </w:rPr>
          <w:fldChar w:fldCharType="end"/>
        </w:r>
      </w:hyperlink>
    </w:p>
    <w:p w14:paraId="4A6E01EB" w14:textId="244FB0EA" w:rsidR="0066591B" w:rsidRDefault="00000000">
      <w:pPr>
        <w:pStyle w:val="Spistreci1"/>
        <w:rPr>
          <w:rFonts w:asciiTheme="minorHAnsi" w:eastAsiaTheme="minorEastAsia" w:hAnsiTheme="minorHAnsi" w:cstheme="minorBidi"/>
          <w:b w:val="0"/>
          <w:bCs w:val="0"/>
          <w:noProof/>
          <w:sz w:val="22"/>
          <w:szCs w:val="22"/>
          <w:lang w:eastAsia="pl-PL"/>
        </w:rPr>
      </w:pPr>
      <w:hyperlink w:anchor="_Toc188605598" w:history="1">
        <w:r w:rsidR="0066591B" w:rsidRPr="00350474">
          <w:rPr>
            <w:rStyle w:val="Hipercze"/>
            <w:noProof/>
          </w:rPr>
          <w:t>5.</w:t>
        </w:r>
        <w:r w:rsidR="0066591B">
          <w:rPr>
            <w:rFonts w:asciiTheme="minorHAnsi" w:eastAsiaTheme="minorEastAsia" w:hAnsiTheme="minorHAnsi" w:cstheme="minorBidi"/>
            <w:b w:val="0"/>
            <w:bCs w:val="0"/>
            <w:noProof/>
            <w:sz w:val="22"/>
            <w:szCs w:val="22"/>
            <w:lang w:eastAsia="pl-PL"/>
          </w:rPr>
          <w:tab/>
        </w:r>
        <w:r w:rsidR="0066591B" w:rsidRPr="00350474">
          <w:rPr>
            <w:rStyle w:val="Hipercze"/>
            <w:noProof/>
          </w:rPr>
          <w:t>Charakterystyka obiektów objętych opracowaniem oraz założenia.</w:t>
        </w:r>
        <w:r w:rsidR="0066591B">
          <w:rPr>
            <w:noProof/>
            <w:webHidden/>
          </w:rPr>
          <w:tab/>
        </w:r>
        <w:r w:rsidR="0066591B">
          <w:rPr>
            <w:noProof/>
            <w:webHidden/>
          </w:rPr>
          <w:fldChar w:fldCharType="begin"/>
        </w:r>
        <w:r w:rsidR="0066591B">
          <w:rPr>
            <w:noProof/>
            <w:webHidden/>
          </w:rPr>
          <w:instrText xml:space="preserve"> PAGEREF _Toc188605598 \h </w:instrText>
        </w:r>
        <w:r w:rsidR="0066591B">
          <w:rPr>
            <w:noProof/>
            <w:webHidden/>
          </w:rPr>
        </w:r>
        <w:r w:rsidR="0066591B">
          <w:rPr>
            <w:noProof/>
            <w:webHidden/>
          </w:rPr>
          <w:fldChar w:fldCharType="separate"/>
        </w:r>
        <w:r w:rsidR="0066591B">
          <w:rPr>
            <w:noProof/>
            <w:webHidden/>
          </w:rPr>
          <w:t>13</w:t>
        </w:r>
        <w:r w:rsidR="0066591B">
          <w:rPr>
            <w:noProof/>
            <w:webHidden/>
          </w:rPr>
          <w:fldChar w:fldCharType="end"/>
        </w:r>
      </w:hyperlink>
    </w:p>
    <w:p w14:paraId="794C75ED" w14:textId="69E22FEF" w:rsidR="0066591B" w:rsidRDefault="00000000">
      <w:pPr>
        <w:pStyle w:val="Spistreci2"/>
        <w:rPr>
          <w:rFonts w:asciiTheme="minorHAnsi" w:eastAsiaTheme="minorEastAsia" w:hAnsiTheme="minorHAnsi" w:cstheme="minorBidi"/>
          <w:iCs w:val="0"/>
          <w:sz w:val="22"/>
          <w:szCs w:val="22"/>
          <w:lang w:eastAsia="pl-PL"/>
        </w:rPr>
      </w:pPr>
      <w:hyperlink w:anchor="_Toc188605599" w:history="1">
        <w:r w:rsidR="0066591B" w:rsidRPr="00350474">
          <w:rPr>
            <w:rStyle w:val="Hipercze"/>
          </w:rPr>
          <w:t>5.1.</w:t>
        </w:r>
        <w:r w:rsidR="0066591B">
          <w:rPr>
            <w:rFonts w:asciiTheme="minorHAnsi" w:eastAsiaTheme="minorEastAsia" w:hAnsiTheme="minorHAnsi" w:cstheme="minorBidi"/>
            <w:iCs w:val="0"/>
            <w:sz w:val="22"/>
            <w:szCs w:val="22"/>
            <w:lang w:eastAsia="pl-PL"/>
          </w:rPr>
          <w:tab/>
        </w:r>
        <w:r w:rsidR="0066591B" w:rsidRPr="00350474">
          <w:rPr>
            <w:rStyle w:val="Hipercze"/>
          </w:rPr>
          <w:t>DK 12 km 408+571 miejscowość: Przygłów, ul. Sulejowska / Łęczyńska.</w:t>
        </w:r>
        <w:r w:rsidR="0066591B">
          <w:rPr>
            <w:webHidden/>
          </w:rPr>
          <w:tab/>
        </w:r>
        <w:r w:rsidR="0066591B">
          <w:rPr>
            <w:webHidden/>
          </w:rPr>
          <w:fldChar w:fldCharType="begin"/>
        </w:r>
        <w:r w:rsidR="0066591B">
          <w:rPr>
            <w:webHidden/>
          </w:rPr>
          <w:instrText xml:space="preserve"> PAGEREF _Toc188605599 \h </w:instrText>
        </w:r>
        <w:r w:rsidR="0066591B">
          <w:rPr>
            <w:webHidden/>
          </w:rPr>
        </w:r>
        <w:r w:rsidR="0066591B">
          <w:rPr>
            <w:webHidden/>
          </w:rPr>
          <w:fldChar w:fldCharType="separate"/>
        </w:r>
        <w:r w:rsidR="0066591B">
          <w:rPr>
            <w:webHidden/>
          </w:rPr>
          <w:t>14</w:t>
        </w:r>
        <w:r w:rsidR="0066591B">
          <w:rPr>
            <w:webHidden/>
          </w:rPr>
          <w:fldChar w:fldCharType="end"/>
        </w:r>
      </w:hyperlink>
    </w:p>
    <w:p w14:paraId="0554F1F9" w14:textId="2DEBA666" w:rsidR="0066591B" w:rsidRDefault="00000000">
      <w:pPr>
        <w:pStyle w:val="Spistreci2"/>
        <w:rPr>
          <w:rFonts w:asciiTheme="minorHAnsi" w:eastAsiaTheme="minorEastAsia" w:hAnsiTheme="minorHAnsi" w:cstheme="minorBidi"/>
          <w:iCs w:val="0"/>
          <w:sz w:val="22"/>
          <w:szCs w:val="22"/>
          <w:lang w:eastAsia="pl-PL"/>
        </w:rPr>
      </w:pPr>
      <w:hyperlink w:anchor="_Toc188605600" w:history="1">
        <w:r w:rsidR="0066591B" w:rsidRPr="00350474">
          <w:rPr>
            <w:rStyle w:val="Hipercze"/>
          </w:rPr>
          <w:t>5.2.</w:t>
        </w:r>
        <w:r w:rsidR="0066591B">
          <w:rPr>
            <w:rFonts w:asciiTheme="minorHAnsi" w:eastAsiaTheme="minorEastAsia" w:hAnsiTheme="minorHAnsi" w:cstheme="minorBidi"/>
            <w:iCs w:val="0"/>
            <w:sz w:val="22"/>
            <w:szCs w:val="22"/>
            <w:lang w:eastAsia="pl-PL"/>
          </w:rPr>
          <w:tab/>
        </w:r>
        <w:r w:rsidR="0066591B" w:rsidRPr="00350474">
          <w:rPr>
            <w:rStyle w:val="Hipercze"/>
          </w:rPr>
          <w:t>DK 43 km 0+000 miejscowość: Wieluń, ul. Kopernika / Piłsudskiego – Śląska.</w:t>
        </w:r>
        <w:r w:rsidR="0066591B">
          <w:rPr>
            <w:webHidden/>
          </w:rPr>
          <w:tab/>
        </w:r>
        <w:r w:rsidR="0066591B">
          <w:rPr>
            <w:webHidden/>
          </w:rPr>
          <w:fldChar w:fldCharType="begin"/>
        </w:r>
        <w:r w:rsidR="0066591B">
          <w:rPr>
            <w:webHidden/>
          </w:rPr>
          <w:instrText xml:space="preserve"> PAGEREF _Toc188605600 \h </w:instrText>
        </w:r>
        <w:r w:rsidR="0066591B">
          <w:rPr>
            <w:webHidden/>
          </w:rPr>
        </w:r>
        <w:r w:rsidR="0066591B">
          <w:rPr>
            <w:webHidden/>
          </w:rPr>
          <w:fldChar w:fldCharType="separate"/>
        </w:r>
        <w:r w:rsidR="0066591B">
          <w:rPr>
            <w:webHidden/>
          </w:rPr>
          <w:t>14</w:t>
        </w:r>
        <w:r w:rsidR="0066591B">
          <w:rPr>
            <w:webHidden/>
          </w:rPr>
          <w:fldChar w:fldCharType="end"/>
        </w:r>
      </w:hyperlink>
    </w:p>
    <w:p w14:paraId="26D38E16" w14:textId="324621D6" w:rsidR="0066591B" w:rsidRDefault="00000000" w:rsidP="0066591B">
      <w:pPr>
        <w:pStyle w:val="Spistreci2"/>
        <w:ind w:left="851" w:hanging="681"/>
        <w:rPr>
          <w:rFonts w:asciiTheme="minorHAnsi" w:eastAsiaTheme="minorEastAsia" w:hAnsiTheme="minorHAnsi" w:cstheme="minorBidi"/>
          <w:iCs w:val="0"/>
          <w:sz w:val="22"/>
          <w:szCs w:val="22"/>
          <w:lang w:eastAsia="pl-PL"/>
        </w:rPr>
      </w:pPr>
      <w:hyperlink w:anchor="_Toc188605601" w:history="1">
        <w:r w:rsidR="0066591B" w:rsidRPr="00350474">
          <w:rPr>
            <w:rStyle w:val="Hipercze"/>
          </w:rPr>
          <w:t>5.3.</w:t>
        </w:r>
        <w:r w:rsidR="0066591B">
          <w:rPr>
            <w:rFonts w:asciiTheme="minorHAnsi" w:eastAsiaTheme="minorEastAsia" w:hAnsiTheme="minorHAnsi" w:cstheme="minorBidi"/>
            <w:iCs w:val="0"/>
            <w:sz w:val="22"/>
            <w:szCs w:val="22"/>
            <w:lang w:eastAsia="pl-PL"/>
          </w:rPr>
          <w:tab/>
        </w:r>
        <w:r w:rsidR="0066591B" w:rsidRPr="00350474">
          <w:rPr>
            <w:rStyle w:val="Hipercze"/>
          </w:rPr>
          <w:t>DK 43 km 0+354 miejscowość: Wieluń, ul. Piłsudskiego /  18 Stycznia – Krakowskie Przedmieście.</w:t>
        </w:r>
        <w:r w:rsidR="0066591B">
          <w:rPr>
            <w:webHidden/>
          </w:rPr>
          <w:tab/>
        </w:r>
        <w:r w:rsidR="0066591B">
          <w:rPr>
            <w:webHidden/>
          </w:rPr>
          <w:fldChar w:fldCharType="begin"/>
        </w:r>
        <w:r w:rsidR="0066591B">
          <w:rPr>
            <w:webHidden/>
          </w:rPr>
          <w:instrText xml:space="preserve"> PAGEREF _Toc188605601 \h </w:instrText>
        </w:r>
        <w:r w:rsidR="0066591B">
          <w:rPr>
            <w:webHidden/>
          </w:rPr>
        </w:r>
        <w:r w:rsidR="0066591B">
          <w:rPr>
            <w:webHidden/>
          </w:rPr>
          <w:fldChar w:fldCharType="separate"/>
        </w:r>
        <w:r w:rsidR="0066591B">
          <w:rPr>
            <w:webHidden/>
          </w:rPr>
          <w:t>14</w:t>
        </w:r>
        <w:r w:rsidR="0066591B">
          <w:rPr>
            <w:webHidden/>
          </w:rPr>
          <w:fldChar w:fldCharType="end"/>
        </w:r>
      </w:hyperlink>
    </w:p>
    <w:p w14:paraId="1CFEB76A" w14:textId="02EEF4CF" w:rsidR="0066591B" w:rsidRDefault="00000000" w:rsidP="0066591B">
      <w:pPr>
        <w:pStyle w:val="Spistreci2"/>
        <w:ind w:left="851" w:hanging="681"/>
        <w:rPr>
          <w:rFonts w:asciiTheme="minorHAnsi" w:eastAsiaTheme="minorEastAsia" w:hAnsiTheme="minorHAnsi" w:cstheme="minorBidi"/>
          <w:iCs w:val="0"/>
          <w:sz w:val="22"/>
          <w:szCs w:val="22"/>
          <w:lang w:eastAsia="pl-PL"/>
        </w:rPr>
      </w:pPr>
      <w:hyperlink w:anchor="_Toc188605602" w:history="1">
        <w:r w:rsidR="0066591B" w:rsidRPr="00350474">
          <w:rPr>
            <w:rStyle w:val="Hipercze"/>
          </w:rPr>
          <w:t>5.4.</w:t>
        </w:r>
        <w:r w:rsidR="0066591B">
          <w:rPr>
            <w:rFonts w:asciiTheme="minorHAnsi" w:eastAsiaTheme="minorEastAsia" w:hAnsiTheme="minorHAnsi" w:cstheme="minorBidi"/>
            <w:iCs w:val="0"/>
            <w:sz w:val="22"/>
            <w:szCs w:val="22"/>
            <w:lang w:eastAsia="pl-PL"/>
          </w:rPr>
          <w:tab/>
        </w:r>
        <w:r w:rsidR="0066591B" w:rsidRPr="00350474">
          <w:rPr>
            <w:rStyle w:val="Hipercze"/>
          </w:rPr>
          <w:t>DK 45 km 173+363 miejscowość: Wieluń, ul. Sieradzka / Kopernika – Kaliska / WP.</w:t>
        </w:r>
        <w:r w:rsidR="0066591B">
          <w:rPr>
            <w:webHidden/>
          </w:rPr>
          <w:tab/>
        </w:r>
        <w:r w:rsidR="0066591B">
          <w:rPr>
            <w:webHidden/>
          </w:rPr>
          <w:fldChar w:fldCharType="begin"/>
        </w:r>
        <w:r w:rsidR="0066591B">
          <w:rPr>
            <w:webHidden/>
          </w:rPr>
          <w:instrText xml:space="preserve"> PAGEREF _Toc188605602 \h </w:instrText>
        </w:r>
        <w:r w:rsidR="0066591B">
          <w:rPr>
            <w:webHidden/>
          </w:rPr>
        </w:r>
        <w:r w:rsidR="0066591B">
          <w:rPr>
            <w:webHidden/>
          </w:rPr>
          <w:fldChar w:fldCharType="separate"/>
        </w:r>
        <w:r w:rsidR="0066591B">
          <w:rPr>
            <w:webHidden/>
          </w:rPr>
          <w:t>14</w:t>
        </w:r>
        <w:r w:rsidR="0066591B">
          <w:rPr>
            <w:webHidden/>
          </w:rPr>
          <w:fldChar w:fldCharType="end"/>
        </w:r>
      </w:hyperlink>
    </w:p>
    <w:p w14:paraId="72CF13AE" w14:textId="6CEE560A" w:rsidR="0066591B" w:rsidRDefault="00000000" w:rsidP="0066591B">
      <w:pPr>
        <w:pStyle w:val="Spistreci2"/>
        <w:ind w:left="851" w:hanging="681"/>
        <w:rPr>
          <w:rFonts w:asciiTheme="minorHAnsi" w:eastAsiaTheme="minorEastAsia" w:hAnsiTheme="minorHAnsi" w:cstheme="minorBidi"/>
          <w:iCs w:val="0"/>
          <w:sz w:val="22"/>
          <w:szCs w:val="22"/>
          <w:lang w:eastAsia="pl-PL"/>
        </w:rPr>
      </w:pPr>
      <w:hyperlink w:anchor="_Toc188605603" w:history="1">
        <w:r w:rsidR="0066591B" w:rsidRPr="00350474">
          <w:rPr>
            <w:rStyle w:val="Hipercze"/>
          </w:rPr>
          <w:t>5.5.</w:t>
        </w:r>
        <w:r w:rsidR="0066591B">
          <w:rPr>
            <w:rFonts w:asciiTheme="minorHAnsi" w:eastAsiaTheme="minorEastAsia" w:hAnsiTheme="minorHAnsi" w:cstheme="minorBidi"/>
            <w:iCs w:val="0"/>
            <w:sz w:val="22"/>
            <w:szCs w:val="22"/>
            <w:lang w:eastAsia="pl-PL"/>
          </w:rPr>
          <w:tab/>
        </w:r>
        <w:r w:rsidR="0066591B" w:rsidRPr="00350474">
          <w:rPr>
            <w:rStyle w:val="Hipercze"/>
          </w:rPr>
          <w:t>DK 45 km 173+787 miejscowość: Wieluń, ul. Traugutta / Głowackiego – Sieradzka.</w:t>
        </w:r>
        <w:r w:rsidR="0066591B">
          <w:rPr>
            <w:webHidden/>
          </w:rPr>
          <w:tab/>
        </w:r>
        <w:r w:rsidR="0066591B">
          <w:rPr>
            <w:webHidden/>
          </w:rPr>
          <w:fldChar w:fldCharType="begin"/>
        </w:r>
        <w:r w:rsidR="0066591B">
          <w:rPr>
            <w:webHidden/>
          </w:rPr>
          <w:instrText xml:space="preserve"> PAGEREF _Toc188605603 \h </w:instrText>
        </w:r>
        <w:r w:rsidR="0066591B">
          <w:rPr>
            <w:webHidden/>
          </w:rPr>
        </w:r>
        <w:r w:rsidR="0066591B">
          <w:rPr>
            <w:webHidden/>
          </w:rPr>
          <w:fldChar w:fldCharType="separate"/>
        </w:r>
        <w:r w:rsidR="0066591B">
          <w:rPr>
            <w:webHidden/>
          </w:rPr>
          <w:t>14</w:t>
        </w:r>
        <w:r w:rsidR="0066591B">
          <w:rPr>
            <w:webHidden/>
          </w:rPr>
          <w:fldChar w:fldCharType="end"/>
        </w:r>
      </w:hyperlink>
    </w:p>
    <w:p w14:paraId="0D32E091" w14:textId="281C363D" w:rsidR="0066591B" w:rsidRDefault="00000000">
      <w:pPr>
        <w:pStyle w:val="Spistreci2"/>
        <w:rPr>
          <w:rFonts w:asciiTheme="minorHAnsi" w:eastAsiaTheme="minorEastAsia" w:hAnsiTheme="minorHAnsi" w:cstheme="minorBidi"/>
          <w:iCs w:val="0"/>
          <w:sz w:val="22"/>
          <w:szCs w:val="22"/>
          <w:lang w:eastAsia="pl-PL"/>
        </w:rPr>
      </w:pPr>
      <w:hyperlink w:anchor="_Toc188605604" w:history="1">
        <w:r w:rsidR="0066591B" w:rsidRPr="00350474">
          <w:rPr>
            <w:rStyle w:val="Hipercze"/>
          </w:rPr>
          <w:t>5.6.</w:t>
        </w:r>
        <w:r w:rsidR="0066591B">
          <w:rPr>
            <w:rFonts w:asciiTheme="minorHAnsi" w:eastAsiaTheme="minorEastAsia" w:hAnsiTheme="minorHAnsi" w:cstheme="minorBidi"/>
            <w:iCs w:val="0"/>
            <w:sz w:val="22"/>
            <w:szCs w:val="22"/>
            <w:lang w:eastAsia="pl-PL"/>
          </w:rPr>
          <w:tab/>
        </w:r>
        <w:r w:rsidR="0066591B" w:rsidRPr="00350474">
          <w:rPr>
            <w:rStyle w:val="Hipercze"/>
          </w:rPr>
          <w:t>DK 71 km 42+278 miejscowość: Pabianice, ul. Partyzancka – Lutomierska.</w:t>
        </w:r>
        <w:r w:rsidR="0066591B">
          <w:rPr>
            <w:webHidden/>
          </w:rPr>
          <w:tab/>
        </w:r>
        <w:r w:rsidR="0066591B">
          <w:rPr>
            <w:webHidden/>
          </w:rPr>
          <w:fldChar w:fldCharType="begin"/>
        </w:r>
        <w:r w:rsidR="0066591B">
          <w:rPr>
            <w:webHidden/>
          </w:rPr>
          <w:instrText xml:space="preserve"> PAGEREF _Toc188605604 \h </w:instrText>
        </w:r>
        <w:r w:rsidR="0066591B">
          <w:rPr>
            <w:webHidden/>
          </w:rPr>
        </w:r>
        <w:r w:rsidR="0066591B">
          <w:rPr>
            <w:webHidden/>
          </w:rPr>
          <w:fldChar w:fldCharType="separate"/>
        </w:r>
        <w:r w:rsidR="0066591B">
          <w:rPr>
            <w:webHidden/>
          </w:rPr>
          <w:t>15</w:t>
        </w:r>
        <w:r w:rsidR="0066591B">
          <w:rPr>
            <w:webHidden/>
          </w:rPr>
          <w:fldChar w:fldCharType="end"/>
        </w:r>
      </w:hyperlink>
    </w:p>
    <w:p w14:paraId="73DDD2F2" w14:textId="0540EA87" w:rsidR="0066591B" w:rsidRDefault="00000000">
      <w:pPr>
        <w:pStyle w:val="Spistreci1"/>
        <w:rPr>
          <w:rFonts w:asciiTheme="minorHAnsi" w:eastAsiaTheme="minorEastAsia" w:hAnsiTheme="minorHAnsi" w:cstheme="minorBidi"/>
          <w:b w:val="0"/>
          <w:bCs w:val="0"/>
          <w:noProof/>
          <w:sz w:val="22"/>
          <w:szCs w:val="22"/>
          <w:lang w:eastAsia="pl-PL"/>
        </w:rPr>
      </w:pPr>
      <w:hyperlink w:anchor="_Toc188605605" w:history="1">
        <w:r w:rsidR="0066591B" w:rsidRPr="00350474">
          <w:rPr>
            <w:rStyle w:val="Hipercze"/>
            <w:noProof/>
          </w:rPr>
          <w:t>6.</w:t>
        </w:r>
        <w:r w:rsidR="0066591B">
          <w:rPr>
            <w:rFonts w:asciiTheme="minorHAnsi" w:eastAsiaTheme="minorEastAsia" w:hAnsiTheme="minorHAnsi" w:cstheme="minorBidi"/>
            <w:b w:val="0"/>
            <w:bCs w:val="0"/>
            <w:noProof/>
            <w:sz w:val="22"/>
            <w:szCs w:val="22"/>
            <w:lang w:eastAsia="pl-PL"/>
          </w:rPr>
          <w:tab/>
        </w:r>
        <w:r w:rsidR="0066591B" w:rsidRPr="00350474">
          <w:rPr>
            <w:rStyle w:val="Hipercze"/>
            <w:noProof/>
          </w:rPr>
          <w:t>Opis sposobu przygotowania oferty.</w:t>
        </w:r>
        <w:r w:rsidR="0066591B">
          <w:rPr>
            <w:noProof/>
            <w:webHidden/>
          </w:rPr>
          <w:tab/>
        </w:r>
        <w:r w:rsidR="0066591B">
          <w:rPr>
            <w:noProof/>
            <w:webHidden/>
          </w:rPr>
          <w:fldChar w:fldCharType="begin"/>
        </w:r>
        <w:r w:rsidR="0066591B">
          <w:rPr>
            <w:noProof/>
            <w:webHidden/>
          </w:rPr>
          <w:instrText xml:space="preserve"> PAGEREF _Toc188605605 \h </w:instrText>
        </w:r>
        <w:r w:rsidR="0066591B">
          <w:rPr>
            <w:noProof/>
            <w:webHidden/>
          </w:rPr>
        </w:r>
        <w:r w:rsidR="0066591B">
          <w:rPr>
            <w:noProof/>
            <w:webHidden/>
          </w:rPr>
          <w:fldChar w:fldCharType="separate"/>
        </w:r>
        <w:r w:rsidR="0066591B">
          <w:rPr>
            <w:noProof/>
            <w:webHidden/>
          </w:rPr>
          <w:t>15</w:t>
        </w:r>
        <w:r w:rsidR="0066591B">
          <w:rPr>
            <w:noProof/>
            <w:webHidden/>
          </w:rPr>
          <w:fldChar w:fldCharType="end"/>
        </w:r>
      </w:hyperlink>
    </w:p>
    <w:p w14:paraId="1FF27791" w14:textId="167CB027" w:rsidR="0066591B" w:rsidRDefault="00000000">
      <w:pPr>
        <w:pStyle w:val="Spistreci1"/>
        <w:rPr>
          <w:rFonts w:asciiTheme="minorHAnsi" w:eastAsiaTheme="minorEastAsia" w:hAnsiTheme="minorHAnsi" w:cstheme="minorBidi"/>
          <w:b w:val="0"/>
          <w:bCs w:val="0"/>
          <w:noProof/>
          <w:sz w:val="22"/>
          <w:szCs w:val="22"/>
          <w:lang w:eastAsia="pl-PL"/>
        </w:rPr>
      </w:pPr>
      <w:hyperlink w:anchor="_Toc188605606" w:history="1">
        <w:r w:rsidR="0066591B" w:rsidRPr="00350474">
          <w:rPr>
            <w:rStyle w:val="Hipercze"/>
            <w:noProof/>
          </w:rPr>
          <w:t>7.</w:t>
        </w:r>
        <w:r w:rsidR="0066591B">
          <w:rPr>
            <w:rFonts w:asciiTheme="minorHAnsi" w:eastAsiaTheme="minorEastAsia" w:hAnsiTheme="minorHAnsi" w:cstheme="minorBidi"/>
            <w:b w:val="0"/>
            <w:bCs w:val="0"/>
            <w:noProof/>
            <w:sz w:val="22"/>
            <w:szCs w:val="22"/>
            <w:lang w:eastAsia="pl-PL"/>
          </w:rPr>
          <w:tab/>
        </w:r>
        <w:r w:rsidR="0066591B" w:rsidRPr="00350474">
          <w:rPr>
            <w:rStyle w:val="Hipercze"/>
            <w:noProof/>
          </w:rPr>
          <w:t>Kryteria wyboru i sposób oceny ofert oraz udzielenie zamówienia.</w:t>
        </w:r>
        <w:r w:rsidR="0066591B">
          <w:rPr>
            <w:noProof/>
            <w:webHidden/>
          </w:rPr>
          <w:tab/>
        </w:r>
        <w:r w:rsidR="0066591B">
          <w:rPr>
            <w:noProof/>
            <w:webHidden/>
          </w:rPr>
          <w:fldChar w:fldCharType="begin"/>
        </w:r>
        <w:r w:rsidR="0066591B">
          <w:rPr>
            <w:noProof/>
            <w:webHidden/>
          </w:rPr>
          <w:instrText xml:space="preserve"> PAGEREF _Toc188605606 \h </w:instrText>
        </w:r>
        <w:r w:rsidR="0066591B">
          <w:rPr>
            <w:noProof/>
            <w:webHidden/>
          </w:rPr>
        </w:r>
        <w:r w:rsidR="0066591B">
          <w:rPr>
            <w:noProof/>
            <w:webHidden/>
          </w:rPr>
          <w:fldChar w:fldCharType="separate"/>
        </w:r>
        <w:r w:rsidR="0066591B">
          <w:rPr>
            <w:noProof/>
            <w:webHidden/>
          </w:rPr>
          <w:t>15</w:t>
        </w:r>
        <w:r w:rsidR="0066591B">
          <w:rPr>
            <w:noProof/>
            <w:webHidden/>
          </w:rPr>
          <w:fldChar w:fldCharType="end"/>
        </w:r>
      </w:hyperlink>
    </w:p>
    <w:p w14:paraId="33E1ADA6" w14:textId="32D2FE20" w:rsidR="0066591B" w:rsidRDefault="00000000">
      <w:pPr>
        <w:pStyle w:val="Spistreci1"/>
        <w:rPr>
          <w:rFonts w:asciiTheme="minorHAnsi" w:eastAsiaTheme="minorEastAsia" w:hAnsiTheme="minorHAnsi" w:cstheme="minorBidi"/>
          <w:b w:val="0"/>
          <w:bCs w:val="0"/>
          <w:noProof/>
          <w:sz w:val="22"/>
          <w:szCs w:val="22"/>
          <w:lang w:eastAsia="pl-PL"/>
        </w:rPr>
      </w:pPr>
      <w:hyperlink w:anchor="_Toc188605607" w:history="1">
        <w:r w:rsidR="0066591B" w:rsidRPr="00350474">
          <w:rPr>
            <w:rStyle w:val="Hipercze"/>
            <w:noProof/>
          </w:rPr>
          <w:t>8.</w:t>
        </w:r>
        <w:r w:rsidR="0066591B">
          <w:rPr>
            <w:rFonts w:asciiTheme="minorHAnsi" w:eastAsiaTheme="minorEastAsia" w:hAnsiTheme="minorHAnsi" w:cstheme="minorBidi"/>
            <w:b w:val="0"/>
            <w:bCs w:val="0"/>
            <w:noProof/>
            <w:sz w:val="22"/>
            <w:szCs w:val="22"/>
            <w:lang w:eastAsia="pl-PL"/>
          </w:rPr>
          <w:tab/>
        </w:r>
        <w:r w:rsidR="0066591B" w:rsidRPr="00350474">
          <w:rPr>
            <w:rStyle w:val="Hipercze"/>
            <w:noProof/>
          </w:rPr>
          <w:t>Opis sposobu obliczania ceny oferty.</w:t>
        </w:r>
        <w:r w:rsidR="0066591B">
          <w:rPr>
            <w:noProof/>
            <w:webHidden/>
          </w:rPr>
          <w:tab/>
        </w:r>
        <w:r w:rsidR="0066591B">
          <w:rPr>
            <w:noProof/>
            <w:webHidden/>
          </w:rPr>
          <w:fldChar w:fldCharType="begin"/>
        </w:r>
        <w:r w:rsidR="0066591B">
          <w:rPr>
            <w:noProof/>
            <w:webHidden/>
          </w:rPr>
          <w:instrText xml:space="preserve"> PAGEREF _Toc188605607 \h </w:instrText>
        </w:r>
        <w:r w:rsidR="0066591B">
          <w:rPr>
            <w:noProof/>
            <w:webHidden/>
          </w:rPr>
        </w:r>
        <w:r w:rsidR="0066591B">
          <w:rPr>
            <w:noProof/>
            <w:webHidden/>
          </w:rPr>
          <w:fldChar w:fldCharType="separate"/>
        </w:r>
        <w:r w:rsidR="0066591B">
          <w:rPr>
            <w:noProof/>
            <w:webHidden/>
          </w:rPr>
          <w:t>16</w:t>
        </w:r>
        <w:r w:rsidR="0066591B">
          <w:rPr>
            <w:noProof/>
            <w:webHidden/>
          </w:rPr>
          <w:fldChar w:fldCharType="end"/>
        </w:r>
      </w:hyperlink>
    </w:p>
    <w:p w14:paraId="73CF8714" w14:textId="4E55A4EE" w:rsidR="0066591B" w:rsidRDefault="00000000">
      <w:pPr>
        <w:pStyle w:val="Spistreci1"/>
        <w:rPr>
          <w:rFonts w:asciiTheme="minorHAnsi" w:eastAsiaTheme="minorEastAsia" w:hAnsiTheme="minorHAnsi" w:cstheme="minorBidi"/>
          <w:b w:val="0"/>
          <w:bCs w:val="0"/>
          <w:noProof/>
          <w:sz w:val="22"/>
          <w:szCs w:val="22"/>
          <w:lang w:eastAsia="pl-PL"/>
        </w:rPr>
      </w:pPr>
      <w:hyperlink w:anchor="_Toc188605608" w:history="1">
        <w:r w:rsidR="0066591B" w:rsidRPr="00350474">
          <w:rPr>
            <w:rStyle w:val="Hipercze"/>
            <w:noProof/>
          </w:rPr>
          <w:t>9.</w:t>
        </w:r>
        <w:r w:rsidR="0066591B">
          <w:rPr>
            <w:rFonts w:asciiTheme="minorHAnsi" w:eastAsiaTheme="minorEastAsia" w:hAnsiTheme="minorHAnsi" w:cstheme="minorBidi"/>
            <w:b w:val="0"/>
            <w:bCs w:val="0"/>
            <w:noProof/>
            <w:sz w:val="22"/>
            <w:szCs w:val="22"/>
            <w:lang w:eastAsia="pl-PL"/>
          </w:rPr>
          <w:tab/>
        </w:r>
        <w:r w:rsidR="0066591B" w:rsidRPr="00350474">
          <w:rPr>
            <w:rStyle w:val="Hipercze"/>
            <w:noProof/>
          </w:rPr>
          <w:t>Kary umowne.</w:t>
        </w:r>
        <w:r w:rsidR="0066591B">
          <w:rPr>
            <w:noProof/>
            <w:webHidden/>
          </w:rPr>
          <w:tab/>
        </w:r>
        <w:r w:rsidR="0066591B">
          <w:rPr>
            <w:noProof/>
            <w:webHidden/>
          </w:rPr>
          <w:fldChar w:fldCharType="begin"/>
        </w:r>
        <w:r w:rsidR="0066591B">
          <w:rPr>
            <w:noProof/>
            <w:webHidden/>
          </w:rPr>
          <w:instrText xml:space="preserve"> PAGEREF _Toc188605608 \h </w:instrText>
        </w:r>
        <w:r w:rsidR="0066591B">
          <w:rPr>
            <w:noProof/>
            <w:webHidden/>
          </w:rPr>
        </w:r>
        <w:r w:rsidR="0066591B">
          <w:rPr>
            <w:noProof/>
            <w:webHidden/>
          </w:rPr>
          <w:fldChar w:fldCharType="separate"/>
        </w:r>
        <w:r w:rsidR="0066591B">
          <w:rPr>
            <w:noProof/>
            <w:webHidden/>
          </w:rPr>
          <w:t>16</w:t>
        </w:r>
        <w:r w:rsidR="0066591B">
          <w:rPr>
            <w:noProof/>
            <w:webHidden/>
          </w:rPr>
          <w:fldChar w:fldCharType="end"/>
        </w:r>
      </w:hyperlink>
    </w:p>
    <w:p w14:paraId="7B7DF8EE" w14:textId="610E1913" w:rsidR="0066591B" w:rsidRDefault="00000000">
      <w:pPr>
        <w:pStyle w:val="Spistreci1"/>
        <w:rPr>
          <w:rFonts w:asciiTheme="minorHAnsi" w:eastAsiaTheme="minorEastAsia" w:hAnsiTheme="minorHAnsi" w:cstheme="minorBidi"/>
          <w:b w:val="0"/>
          <w:bCs w:val="0"/>
          <w:noProof/>
          <w:sz w:val="22"/>
          <w:szCs w:val="22"/>
          <w:lang w:eastAsia="pl-PL"/>
        </w:rPr>
      </w:pPr>
      <w:hyperlink w:anchor="_Toc188605609" w:history="1">
        <w:r w:rsidR="0066591B" w:rsidRPr="00350474">
          <w:rPr>
            <w:rStyle w:val="Hipercze"/>
            <w:noProof/>
          </w:rPr>
          <w:t>10.</w:t>
        </w:r>
        <w:r w:rsidR="0066591B">
          <w:rPr>
            <w:rFonts w:asciiTheme="minorHAnsi" w:eastAsiaTheme="minorEastAsia" w:hAnsiTheme="minorHAnsi" w:cstheme="minorBidi"/>
            <w:b w:val="0"/>
            <w:bCs w:val="0"/>
            <w:noProof/>
            <w:sz w:val="22"/>
            <w:szCs w:val="22"/>
            <w:lang w:eastAsia="pl-PL"/>
          </w:rPr>
          <w:tab/>
        </w:r>
        <w:r w:rsidR="0066591B" w:rsidRPr="00350474">
          <w:rPr>
            <w:rStyle w:val="Hipercze"/>
            <w:noProof/>
          </w:rPr>
          <w:t>Warunki płatności.</w:t>
        </w:r>
        <w:r w:rsidR="0066591B">
          <w:rPr>
            <w:noProof/>
            <w:webHidden/>
          </w:rPr>
          <w:tab/>
        </w:r>
        <w:r w:rsidR="0066591B">
          <w:rPr>
            <w:noProof/>
            <w:webHidden/>
          </w:rPr>
          <w:fldChar w:fldCharType="begin"/>
        </w:r>
        <w:r w:rsidR="0066591B">
          <w:rPr>
            <w:noProof/>
            <w:webHidden/>
          </w:rPr>
          <w:instrText xml:space="preserve"> PAGEREF _Toc188605609 \h </w:instrText>
        </w:r>
        <w:r w:rsidR="0066591B">
          <w:rPr>
            <w:noProof/>
            <w:webHidden/>
          </w:rPr>
        </w:r>
        <w:r w:rsidR="0066591B">
          <w:rPr>
            <w:noProof/>
            <w:webHidden/>
          </w:rPr>
          <w:fldChar w:fldCharType="separate"/>
        </w:r>
        <w:r w:rsidR="0066591B">
          <w:rPr>
            <w:noProof/>
            <w:webHidden/>
          </w:rPr>
          <w:t>16</w:t>
        </w:r>
        <w:r w:rsidR="0066591B">
          <w:rPr>
            <w:noProof/>
            <w:webHidden/>
          </w:rPr>
          <w:fldChar w:fldCharType="end"/>
        </w:r>
      </w:hyperlink>
    </w:p>
    <w:p w14:paraId="2AC3CD9B" w14:textId="79349363" w:rsidR="0066591B" w:rsidRDefault="00000000">
      <w:pPr>
        <w:pStyle w:val="Spistreci1"/>
        <w:rPr>
          <w:rFonts w:asciiTheme="minorHAnsi" w:eastAsiaTheme="minorEastAsia" w:hAnsiTheme="minorHAnsi" w:cstheme="minorBidi"/>
          <w:b w:val="0"/>
          <w:bCs w:val="0"/>
          <w:noProof/>
          <w:sz w:val="22"/>
          <w:szCs w:val="22"/>
          <w:lang w:eastAsia="pl-PL"/>
        </w:rPr>
      </w:pPr>
      <w:hyperlink w:anchor="_Toc188605610" w:history="1">
        <w:r w:rsidR="0066591B" w:rsidRPr="00350474">
          <w:rPr>
            <w:rStyle w:val="Hipercze"/>
            <w:noProof/>
          </w:rPr>
          <w:t>11.</w:t>
        </w:r>
        <w:r w:rsidR="0066591B">
          <w:rPr>
            <w:rFonts w:asciiTheme="minorHAnsi" w:eastAsiaTheme="minorEastAsia" w:hAnsiTheme="minorHAnsi" w:cstheme="minorBidi"/>
            <w:b w:val="0"/>
            <w:bCs w:val="0"/>
            <w:noProof/>
            <w:sz w:val="22"/>
            <w:szCs w:val="22"/>
            <w:lang w:eastAsia="pl-PL"/>
          </w:rPr>
          <w:tab/>
        </w:r>
        <w:r w:rsidR="0066591B" w:rsidRPr="00350474">
          <w:rPr>
            <w:rStyle w:val="Hipercze"/>
            <w:noProof/>
          </w:rPr>
          <w:t>Gwarancja i rękojmia.</w:t>
        </w:r>
        <w:r w:rsidR="0066591B">
          <w:rPr>
            <w:noProof/>
            <w:webHidden/>
          </w:rPr>
          <w:tab/>
        </w:r>
        <w:r w:rsidR="0066591B">
          <w:rPr>
            <w:noProof/>
            <w:webHidden/>
          </w:rPr>
          <w:fldChar w:fldCharType="begin"/>
        </w:r>
        <w:r w:rsidR="0066591B">
          <w:rPr>
            <w:noProof/>
            <w:webHidden/>
          </w:rPr>
          <w:instrText xml:space="preserve"> PAGEREF _Toc188605610 \h </w:instrText>
        </w:r>
        <w:r w:rsidR="0066591B">
          <w:rPr>
            <w:noProof/>
            <w:webHidden/>
          </w:rPr>
        </w:r>
        <w:r w:rsidR="0066591B">
          <w:rPr>
            <w:noProof/>
            <w:webHidden/>
          </w:rPr>
          <w:fldChar w:fldCharType="separate"/>
        </w:r>
        <w:r w:rsidR="0066591B">
          <w:rPr>
            <w:noProof/>
            <w:webHidden/>
          </w:rPr>
          <w:t>16</w:t>
        </w:r>
        <w:r w:rsidR="0066591B">
          <w:rPr>
            <w:noProof/>
            <w:webHidden/>
          </w:rPr>
          <w:fldChar w:fldCharType="end"/>
        </w:r>
      </w:hyperlink>
    </w:p>
    <w:p w14:paraId="34B372A0" w14:textId="16534735" w:rsidR="0066591B" w:rsidRDefault="00000000">
      <w:pPr>
        <w:pStyle w:val="Spistreci1"/>
        <w:rPr>
          <w:rFonts w:asciiTheme="minorHAnsi" w:eastAsiaTheme="minorEastAsia" w:hAnsiTheme="minorHAnsi" w:cstheme="minorBidi"/>
          <w:b w:val="0"/>
          <w:bCs w:val="0"/>
          <w:noProof/>
          <w:sz w:val="22"/>
          <w:szCs w:val="22"/>
          <w:lang w:eastAsia="pl-PL"/>
        </w:rPr>
      </w:pPr>
      <w:hyperlink w:anchor="_Toc188605611" w:history="1">
        <w:r w:rsidR="0066591B" w:rsidRPr="00350474">
          <w:rPr>
            <w:rStyle w:val="Hipercze"/>
            <w:noProof/>
          </w:rPr>
          <w:t>12.</w:t>
        </w:r>
        <w:r w:rsidR="0066591B">
          <w:rPr>
            <w:rFonts w:asciiTheme="minorHAnsi" w:eastAsiaTheme="minorEastAsia" w:hAnsiTheme="minorHAnsi" w:cstheme="minorBidi"/>
            <w:b w:val="0"/>
            <w:bCs w:val="0"/>
            <w:noProof/>
            <w:sz w:val="22"/>
            <w:szCs w:val="22"/>
            <w:lang w:eastAsia="pl-PL"/>
          </w:rPr>
          <w:tab/>
        </w:r>
        <w:r w:rsidR="0066591B" w:rsidRPr="00350474">
          <w:rPr>
            <w:rStyle w:val="Hipercze"/>
            <w:noProof/>
          </w:rPr>
          <w:t>Wymagania Zamawiającego w stosunku do oferentów i przedmiotu zamówienia.</w:t>
        </w:r>
        <w:r w:rsidR="0066591B">
          <w:rPr>
            <w:noProof/>
            <w:webHidden/>
          </w:rPr>
          <w:tab/>
        </w:r>
        <w:r w:rsidR="0066591B">
          <w:rPr>
            <w:noProof/>
            <w:webHidden/>
          </w:rPr>
          <w:fldChar w:fldCharType="begin"/>
        </w:r>
        <w:r w:rsidR="0066591B">
          <w:rPr>
            <w:noProof/>
            <w:webHidden/>
          </w:rPr>
          <w:instrText xml:space="preserve"> PAGEREF _Toc188605611 \h </w:instrText>
        </w:r>
        <w:r w:rsidR="0066591B">
          <w:rPr>
            <w:noProof/>
            <w:webHidden/>
          </w:rPr>
        </w:r>
        <w:r w:rsidR="0066591B">
          <w:rPr>
            <w:noProof/>
            <w:webHidden/>
          </w:rPr>
          <w:fldChar w:fldCharType="separate"/>
        </w:r>
        <w:r w:rsidR="0066591B">
          <w:rPr>
            <w:noProof/>
            <w:webHidden/>
          </w:rPr>
          <w:t>17</w:t>
        </w:r>
        <w:r w:rsidR="0066591B">
          <w:rPr>
            <w:noProof/>
            <w:webHidden/>
          </w:rPr>
          <w:fldChar w:fldCharType="end"/>
        </w:r>
      </w:hyperlink>
    </w:p>
    <w:p w14:paraId="63412A42" w14:textId="1586E06A" w:rsidR="0066591B" w:rsidRDefault="00000000">
      <w:pPr>
        <w:pStyle w:val="Spistreci2"/>
        <w:rPr>
          <w:rFonts w:asciiTheme="minorHAnsi" w:eastAsiaTheme="minorEastAsia" w:hAnsiTheme="minorHAnsi" w:cstheme="minorBidi"/>
          <w:iCs w:val="0"/>
          <w:sz w:val="22"/>
          <w:szCs w:val="22"/>
          <w:lang w:eastAsia="pl-PL"/>
        </w:rPr>
      </w:pPr>
      <w:hyperlink w:anchor="_Toc188605612" w:history="1">
        <w:r w:rsidR="0066591B" w:rsidRPr="00350474">
          <w:rPr>
            <w:rStyle w:val="Hipercze"/>
          </w:rPr>
          <w:t>12.1.</w:t>
        </w:r>
        <w:r w:rsidR="0066591B">
          <w:rPr>
            <w:rFonts w:asciiTheme="minorHAnsi" w:eastAsiaTheme="minorEastAsia" w:hAnsiTheme="minorHAnsi" w:cstheme="minorBidi"/>
            <w:iCs w:val="0"/>
            <w:sz w:val="22"/>
            <w:szCs w:val="22"/>
            <w:lang w:eastAsia="pl-PL"/>
          </w:rPr>
          <w:tab/>
        </w:r>
        <w:r w:rsidR="0066591B" w:rsidRPr="00350474">
          <w:rPr>
            <w:rStyle w:val="Hipercze"/>
          </w:rPr>
          <w:t>Wymagania stawiane oferentom.</w:t>
        </w:r>
        <w:r w:rsidR="0066591B">
          <w:rPr>
            <w:webHidden/>
          </w:rPr>
          <w:tab/>
        </w:r>
        <w:r w:rsidR="0066591B">
          <w:rPr>
            <w:webHidden/>
          </w:rPr>
          <w:fldChar w:fldCharType="begin"/>
        </w:r>
        <w:r w:rsidR="0066591B">
          <w:rPr>
            <w:webHidden/>
          </w:rPr>
          <w:instrText xml:space="preserve"> PAGEREF _Toc188605612 \h </w:instrText>
        </w:r>
        <w:r w:rsidR="0066591B">
          <w:rPr>
            <w:webHidden/>
          </w:rPr>
        </w:r>
        <w:r w:rsidR="0066591B">
          <w:rPr>
            <w:webHidden/>
          </w:rPr>
          <w:fldChar w:fldCharType="separate"/>
        </w:r>
        <w:r w:rsidR="0066591B">
          <w:rPr>
            <w:webHidden/>
          </w:rPr>
          <w:t>17</w:t>
        </w:r>
        <w:r w:rsidR="0066591B">
          <w:rPr>
            <w:webHidden/>
          </w:rPr>
          <w:fldChar w:fldCharType="end"/>
        </w:r>
      </w:hyperlink>
    </w:p>
    <w:p w14:paraId="55FF006A" w14:textId="3205F80B" w:rsidR="0066591B" w:rsidRDefault="00000000">
      <w:pPr>
        <w:pStyle w:val="Spistreci2"/>
        <w:rPr>
          <w:rFonts w:asciiTheme="minorHAnsi" w:eastAsiaTheme="minorEastAsia" w:hAnsiTheme="minorHAnsi" w:cstheme="minorBidi"/>
          <w:iCs w:val="0"/>
          <w:sz w:val="22"/>
          <w:szCs w:val="22"/>
          <w:lang w:eastAsia="pl-PL"/>
        </w:rPr>
      </w:pPr>
      <w:hyperlink w:anchor="_Toc188605613" w:history="1">
        <w:r w:rsidR="0066591B" w:rsidRPr="00350474">
          <w:rPr>
            <w:rStyle w:val="Hipercze"/>
          </w:rPr>
          <w:t>12.2.</w:t>
        </w:r>
        <w:r w:rsidR="0066591B">
          <w:rPr>
            <w:rFonts w:asciiTheme="minorHAnsi" w:eastAsiaTheme="minorEastAsia" w:hAnsiTheme="minorHAnsi" w:cstheme="minorBidi"/>
            <w:iCs w:val="0"/>
            <w:sz w:val="22"/>
            <w:szCs w:val="22"/>
            <w:lang w:eastAsia="pl-PL"/>
          </w:rPr>
          <w:tab/>
        </w:r>
        <w:r w:rsidR="0066591B" w:rsidRPr="00350474">
          <w:rPr>
            <w:rStyle w:val="Hipercze"/>
          </w:rPr>
          <w:t>Wymagania dotyczące opracowań projektowych.</w:t>
        </w:r>
        <w:r w:rsidR="0066591B">
          <w:rPr>
            <w:webHidden/>
          </w:rPr>
          <w:tab/>
        </w:r>
        <w:r w:rsidR="0066591B">
          <w:rPr>
            <w:webHidden/>
          </w:rPr>
          <w:fldChar w:fldCharType="begin"/>
        </w:r>
        <w:r w:rsidR="0066591B">
          <w:rPr>
            <w:webHidden/>
          </w:rPr>
          <w:instrText xml:space="preserve"> PAGEREF _Toc188605613 \h </w:instrText>
        </w:r>
        <w:r w:rsidR="0066591B">
          <w:rPr>
            <w:webHidden/>
          </w:rPr>
        </w:r>
        <w:r w:rsidR="0066591B">
          <w:rPr>
            <w:webHidden/>
          </w:rPr>
          <w:fldChar w:fldCharType="separate"/>
        </w:r>
        <w:r w:rsidR="0066591B">
          <w:rPr>
            <w:webHidden/>
          </w:rPr>
          <w:t>17</w:t>
        </w:r>
        <w:r w:rsidR="0066591B">
          <w:rPr>
            <w:webHidden/>
          </w:rPr>
          <w:fldChar w:fldCharType="end"/>
        </w:r>
      </w:hyperlink>
    </w:p>
    <w:p w14:paraId="32BFC590" w14:textId="2E7E9FB7" w:rsidR="0066591B" w:rsidRDefault="00000000">
      <w:pPr>
        <w:pStyle w:val="Spistreci1"/>
        <w:rPr>
          <w:rFonts w:asciiTheme="minorHAnsi" w:eastAsiaTheme="minorEastAsia" w:hAnsiTheme="minorHAnsi" w:cstheme="minorBidi"/>
          <w:b w:val="0"/>
          <w:bCs w:val="0"/>
          <w:noProof/>
          <w:sz w:val="22"/>
          <w:szCs w:val="22"/>
          <w:lang w:eastAsia="pl-PL"/>
        </w:rPr>
      </w:pPr>
      <w:hyperlink w:anchor="_Toc188605614" w:history="1">
        <w:r w:rsidR="0066591B" w:rsidRPr="00350474">
          <w:rPr>
            <w:rStyle w:val="Hipercze"/>
            <w:noProof/>
          </w:rPr>
          <w:t>Załączniki.</w:t>
        </w:r>
        <w:r w:rsidR="0066591B">
          <w:rPr>
            <w:noProof/>
            <w:webHidden/>
          </w:rPr>
          <w:tab/>
        </w:r>
        <w:r w:rsidR="0066591B">
          <w:rPr>
            <w:noProof/>
            <w:webHidden/>
          </w:rPr>
          <w:fldChar w:fldCharType="begin"/>
        </w:r>
        <w:r w:rsidR="0066591B">
          <w:rPr>
            <w:noProof/>
            <w:webHidden/>
          </w:rPr>
          <w:instrText xml:space="preserve"> PAGEREF _Toc188605614 \h </w:instrText>
        </w:r>
        <w:r w:rsidR="0066591B">
          <w:rPr>
            <w:noProof/>
            <w:webHidden/>
          </w:rPr>
        </w:r>
        <w:r w:rsidR="0066591B">
          <w:rPr>
            <w:noProof/>
            <w:webHidden/>
          </w:rPr>
          <w:fldChar w:fldCharType="separate"/>
        </w:r>
        <w:r w:rsidR="0066591B">
          <w:rPr>
            <w:noProof/>
            <w:webHidden/>
          </w:rPr>
          <w:t>18</w:t>
        </w:r>
        <w:r w:rsidR="0066591B">
          <w:rPr>
            <w:noProof/>
            <w:webHidden/>
          </w:rPr>
          <w:fldChar w:fldCharType="end"/>
        </w:r>
      </w:hyperlink>
    </w:p>
    <w:p w14:paraId="23B2D79B" w14:textId="020B041A" w:rsidR="003075C3" w:rsidRPr="00231B8F" w:rsidRDefault="00850F09" w:rsidP="00024781">
      <w:pPr>
        <w:spacing w:line="336" w:lineRule="auto"/>
        <w:jc w:val="both"/>
        <w:rPr>
          <w:rFonts w:cstheme="minorHAnsi"/>
          <w:szCs w:val="20"/>
          <w:lang w:eastAsia="pl-PL"/>
        </w:rPr>
      </w:pPr>
      <w:r w:rsidRPr="00231B8F">
        <w:rPr>
          <w:rFonts w:cstheme="minorHAnsi"/>
          <w:b/>
          <w:bCs/>
          <w:szCs w:val="20"/>
          <w:lang w:eastAsia="pl-PL"/>
        </w:rPr>
        <w:fldChar w:fldCharType="end"/>
      </w:r>
    </w:p>
    <w:p w14:paraId="662A2EF4" w14:textId="3DC69381" w:rsidR="000D3C41" w:rsidRPr="00231B8F" w:rsidRDefault="000D3C41" w:rsidP="00815D5A">
      <w:pPr>
        <w:pStyle w:val="Tytu"/>
      </w:pPr>
    </w:p>
    <w:p w14:paraId="7B583B13" w14:textId="77777777" w:rsidR="000D3C41" w:rsidRPr="00231B8F" w:rsidRDefault="000D3C41" w:rsidP="00815D5A">
      <w:pPr>
        <w:pStyle w:val="Tytu"/>
      </w:pPr>
    </w:p>
    <w:p w14:paraId="02DF5273" w14:textId="77777777" w:rsidR="000D3C41" w:rsidRPr="00231B8F" w:rsidRDefault="000D3C41" w:rsidP="00815D5A">
      <w:pPr>
        <w:pStyle w:val="Tytu"/>
      </w:pPr>
    </w:p>
    <w:p w14:paraId="4C6AB3B5" w14:textId="77777777" w:rsidR="000D3C41" w:rsidRPr="00231B8F" w:rsidRDefault="000D3C41" w:rsidP="00815D5A">
      <w:pPr>
        <w:pStyle w:val="Tytu"/>
      </w:pPr>
    </w:p>
    <w:p w14:paraId="347D0DDC" w14:textId="77777777" w:rsidR="000D3C41" w:rsidRPr="00231B8F" w:rsidRDefault="000D3C41" w:rsidP="00815D5A">
      <w:pPr>
        <w:pStyle w:val="Tytu"/>
      </w:pPr>
    </w:p>
    <w:p w14:paraId="607B474D" w14:textId="2379F129" w:rsidR="00B64FB7" w:rsidRPr="00231B8F" w:rsidRDefault="00B64FB7" w:rsidP="007B14CE">
      <w:pPr>
        <w:pStyle w:val="Nagwek1"/>
        <w:numPr>
          <w:ilvl w:val="0"/>
          <w:numId w:val="0"/>
        </w:numPr>
        <w:ind w:left="567"/>
      </w:pPr>
      <w:bookmarkStart w:id="21" w:name="_Toc188605585"/>
      <w:r w:rsidRPr="00231B8F">
        <w:t>CZĘŚĆ OPISOWA</w:t>
      </w:r>
      <w:bookmarkEnd w:id="21"/>
    </w:p>
    <w:p w14:paraId="746B3EB2" w14:textId="6BE5F77E" w:rsidR="00B64FB7" w:rsidRPr="00231B8F" w:rsidRDefault="00B64FB7" w:rsidP="007B14CE">
      <w:pPr>
        <w:pStyle w:val="Nagwek1"/>
      </w:pPr>
      <w:bookmarkStart w:id="22" w:name="_Toc188605586"/>
      <w:r w:rsidRPr="00231B8F">
        <w:t>Informacje ogólne.</w:t>
      </w:r>
      <w:bookmarkEnd w:id="22"/>
    </w:p>
    <w:p w14:paraId="697FD063" w14:textId="6C6A7CC2" w:rsidR="00B64FB7" w:rsidRPr="00231B8F" w:rsidRDefault="00B64FB7" w:rsidP="00024781">
      <w:pPr>
        <w:jc w:val="both"/>
      </w:pPr>
      <w:r w:rsidRPr="00231B8F">
        <w:t>W ramach przedmiotowego zadania należy wykonać dokumentację projektową obejmującą aktualizację programów pracy sygnalizacji świetlnych oraz oznakowania pionowego i poziomego wraz z wykonaniem plików wykonawczych z nowymi programami do sterowników sygnalizacji świetlnych, wgraniem ich do sterownika, przeprowadzeniem testów i wprowadzeniem niezbędnych zmian w systemie SNS monitorowania pracy sygnalizacji świetlnych będącym w</w:t>
      </w:r>
      <w:r w:rsidR="00E756C7" w:rsidRPr="00231B8F">
        <w:t> </w:t>
      </w:r>
      <w:r w:rsidRPr="00231B8F">
        <w:t>posiadaniu GDDKiA Oddział w Łodzi.</w:t>
      </w:r>
    </w:p>
    <w:p w14:paraId="676A6484" w14:textId="12EC064A" w:rsidR="00B64FB7" w:rsidRPr="00231B8F" w:rsidRDefault="00B64FB7" w:rsidP="00024781">
      <w:pPr>
        <w:jc w:val="both"/>
      </w:pPr>
      <w:r w:rsidRPr="00231B8F">
        <w:t>Zamawiający nie przewiduje udostępnienia aktualnych projektów ruchowych sygnalizacji świetlnej.</w:t>
      </w:r>
    </w:p>
    <w:p w14:paraId="284DB2C9" w14:textId="45D6D333" w:rsidR="008A0BEE" w:rsidRPr="00231B8F" w:rsidRDefault="00B64FB7" w:rsidP="00A44FAB">
      <w:pPr>
        <w:jc w:val="both"/>
      </w:pPr>
      <w:r w:rsidRPr="00231B8F">
        <w:t>Zamawiający oczekuje opracowania nowych projektów sygnalizacji świetlnej w oparciu o</w:t>
      </w:r>
      <w:r w:rsidR="00E756C7" w:rsidRPr="00231B8F">
        <w:t> </w:t>
      </w:r>
      <w:r w:rsidRPr="00231B8F">
        <w:t xml:space="preserve">wykonane pomiary i analizy oraz </w:t>
      </w:r>
      <w:r w:rsidR="00FD79F7" w:rsidRPr="00231B8F">
        <w:t>dopuszcza wprowadzeni</w:t>
      </w:r>
      <w:r w:rsidR="002D7A74">
        <w:t>e</w:t>
      </w:r>
      <w:r w:rsidR="00FD79F7" w:rsidRPr="00231B8F">
        <w:t xml:space="preserve"> zmian na istniejących obiektach polegających m.in. na zmianie liczby urządzeń, ich lokalizacji czy też typu (np. dołożenie sygnalizatora </w:t>
      </w:r>
      <w:r w:rsidR="004678F6" w:rsidRPr="00231B8F">
        <w:t>S-</w:t>
      </w:r>
      <w:r w:rsidR="00236686" w:rsidRPr="00231B8F">
        <w:t>2</w:t>
      </w:r>
      <w:r w:rsidR="004678F6" w:rsidRPr="00231B8F">
        <w:t>, zmiana sygnalizatora S-1 na S-3, wprowadzenie koordynacji).</w:t>
      </w:r>
    </w:p>
    <w:p w14:paraId="28FBA862" w14:textId="508F0765" w:rsidR="00F23B56" w:rsidRPr="00231B8F" w:rsidRDefault="00D94D0E" w:rsidP="004B0889">
      <w:pPr>
        <w:pStyle w:val="Nagwek2"/>
      </w:pPr>
      <w:bookmarkStart w:id="23" w:name="_Toc188605587"/>
      <w:r w:rsidRPr="00231B8F">
        <w:t>Wykaz lokalizacji.</w:t>
      </w:r>
      <w:bookmarkEnd w:id="23"/>
    </w:p>
    <w:p w14:paraId="1A1B903A" w14:textId="39A078A0" w:rsidR="009844B4" w:rsidRPr="00231B8F" w:rsidRDefault="00E8399C" w:rsidP="003D7B18">
      <w:pPr>
        <w:jc w:val="both"/>
      </w:pPr>
      <w:r w:rsidRPr="00231B8F">
        <w:t xml:space="preserve">Zadanie należy </w:t>
      </w:r>
      <w:r w:rsidR="00AF5A2A" w:rsidRPr="00231B8F">
        <w:t>zrealizować w następujących lokalizacjach:</w:t>
      </w:r>
    </w:p>
    <w:p w14:paraId="0E903B3A" w14:textId="32B2EADF" w:rsidR="00E92C7B" w:rsidRPr="00231B8F" w:rsidRDefault="00E92C7B" w:rsidP="003D7B18">
      <w:pPr>
        <w:pStyle w:val="Akapitzlist"/>
        <w:numPr>
          <w:ilvl w:val="0"/>
          <w:numId w:val="21"/>
        </w:numPr>
        <w:ind w:left="426"/>
        <w:jc w:val="both"/>
      </w:pPr>
      <w:bookmarkStart w:id="24" w:name="_Hlk188600164"/>
      <w:r w:rsidRPr="00231B8F">
        <w:t xml:space="preserve">DK 12 km </w:t>
      </w:r>
      <w:r w:rsidR="00831C18" w:rsidRPr="00231B8F">
        <w:t>408+571</w:t>
      </w:r>
      <w:r w:rsidRPr="00231B8F">
        <w:t xml:space="preserve"> miejscowość: </w:t>
      </w:r>
      <w:r w:rsidR="00831C18" w:rsidRPr="00231B8F">
        <w:t>Przygłów</w:t>
      </w:r>
      <w:r w:rsidR="005B0DFD" w:rsidRPr="00231B8F">
        <w:t>, ul. Sulejowska</w:t>
      </w:r>
      <w:r w:rsidR="00231B8F">
        <w:t xml:space="preserve"> </w:t>
      </w:r>
      <w:r w:rsidR="005B0DFD" w:rsidRPr="00231B8F">
        <w:t>/</w:t>
      </w:r>
      <w:r w:rsidR="00231B8F">
        <w:t xml:space="preserve"> </w:t>
      </w:r>
      <w:r w:rsidR="005B0DFD" w:rsidRPr="00231B8F">
        <w:t>Łęczyńska.</w:t>
      </w:r>
    </w:p>
    <w:p w14:paraId="6BED5CBE" w14:textId="4E4AB99C" w:rsidR="001D2D49" w:rsidRPr="00231B8F" w:rsidRDefault="00402D55" w:rsidP="003D7B18">
      <w:pPr>
        <w:pStyle w:val="Akapitzlist"/>
        <w:numPr>
          <w:ilvl w:val="0"/>
          <w:numId w:val="21"/>
        </w:numPr>
        <w:ind w:left="426"/>
        <w:jc w:val="both"/>
      </w:pPr>
      <w:r w:rsidRPr="00231B8F">
        <w:t>DK 43 km 0+000 miejscowość: Wieluń</w:t>
      </w:r>
      <w:r w:rsidR="00AB2F6A" w:rsidRPr="00231B8F">
        <w:t>, ul. Kopernika</w:t>
      </w:r>
      <w:r w:rsidR="003953D5" w:rsidRPr="00231B8F">
        <w:t xml:space="preserve"> </w:t>
      </w:r>
      <w:r w:rsidR="00AB2F6A" w:rsidRPr="00231B8F">
        <w:t>/</w:t>
      </w:r>
      <w:r w:rsidR="003953D5" w:rsidRPr="00231B8F">
        <w:t xml:space="preserve"> </w:t>
      </w:r>
      <w:r w:rsidR="00AB2F6A" w:rsidRPr="00231B8F">
        <w:t>Piłsudskiego</w:t>
      </w:r>
      <w:r w:rsidR="003953D5" w:rsidRPr="00231B8F">
        <w:t xml:space="preserve"> – </w:t>
      </w:r>
      <w:r w:rsidR="00AB2F6A" w:rsidRPr="00231B8F">
        <w:t>Śląska.</w:t>
      </w:r>
    </w:p>
    <w:p w14:paraId="1C44EDFF" w14:textId="28CF610A" w:rsidR="00AB2F6A" w:rsidRPr="00231B8F" w:rsidRDefault="00AB2F6A" w:rsidP="003D7B18">
      <w:pPr>
        <w:pStyle w:val="Akapitzlist"/>
        <w:numPr>
          <w:ilvl w:val="0"/>
          <w:numId w:val="21"/>
        </w:numPr>
        <w:ind w:left="426"/>
        <w:jc w:val="both"/>
      </w:pPr>
      <w:r w:rsidRPr="00231B8F">
        <w:t>DK 43 km 0+354 miejscowość: Wieluń, ul. Piłsudskiego</w:t>
      </w:r>
      <w:r w:rsidR="003953D5" w:rsidRPr="00231B8F">
        <w:t xml:space="preserve"> </w:t>
      </w:r>
      <w:r w:rsidRPr="00231B8F">
        <w:t>/</w:t>
      </w:r>
      <w:r w:rsidR="003953D5" w:rsidRPr="00231B8F">
        <w:t xml:space="preserve"> </w:t>
      </w:r>
      <w:r w:rsidRPr="00231B8F">
        <w:t>18</w:t>
      </w:r>
      <w:r w:rsidR="001C5CD9" w:rsidRPr="00231B8F">
        <w:t xml:space="preserve"> </w:t>
      </w:r>
      <w:r w:rsidRPr="00231B8F">
        <w:t>Stycznia</w:t>
      </w:r>
      <w:r w:rsidR="003953D5" w:rsidRPr="00231B8F">
        <w:t xml:space="preserve"> – </w:t>
      </w:r>
      <w:r w:rsidRPr="00231B8F">
        <w:t>Krakowskie</w:t>
      </w:r>
      <w:r w:rsidR="00604BE5">
        <w:t xml:space="preserve"> Przedmieście</w:t>
      </w:r>
      <w:r w:rsidR="001C5CD9" w:rsidRPr="00231B8F">
        <w:t>.</w:t>
      </w:r>
    </w:p>
    <w:p w14:paraId="7527E682" w14:textId="00E93F34" w:rsidR="001C5CD9" w:rsidRPr="00231B8F" w:rsidRDefault="001C5CD9" w:rsidP="001C5CD9">
      <w:pPr>
        <w:pStyle w:val="Akapitzlist"/>
        <w:numPr>
          <w:ilvl w:val="0"/>
          <w:numId w:val="21"/>
        </w:numPr>
        <w:ind w:left="426"/>
        <w:jc w:val="both"/>
      </w:pPr>
      <w:r w:rsidRPr="00231B8F">
        <w:t>DK 45 km 173+363 miejscowość: Wieluń, ul. Sieradzka</w:t>
      </w:r>
      <w:r w:rsidR="003953D5" w:rsidRPr="00231B8F">
        <w:t xml:space="preserve"> </w:t>
      </w:r>
      <w:r w:rsidRPr="00231B8F">
        <w:t>/</w:t>
      </w:r>
      <w:r w:rsidR="003953D5" w:rsidRPr="00231B8F">
        <w:t xml:space="preserve"> </w:t>
      </w:r>
      <w:r w:rsidRPr="00231B8F">
        <w:t>Kopernika</w:t>
      </w:r>
      <w:r w:rsidR="003953D5" w:rsidRPr="00231B8F">
        <w:t xml:space="preserve"> – </w:t>
      </w:r>
      <w:r w:rsidRPr="00231B8F">
        <w:t>Kaliska</w:t>
      </w:r>
      <w:r w:rsidR="003953D5" w:rsidRPr="00231B8F">
        <w:t xml:space="preserve"> </w:t>
      </w:r>
      <w:r w:rsidRPr="00231B8F">
        <w:t>/</w:t>
      </w:r>
      <w:r w:rsidR="003953D5" w:rsidRPr="00231B8F">
        <w:t xml:space="preserve"> </w:t>
      </w:r>
      <w:r w:rsidRPr="00231B8F">
        <w:t>WP.</w:t>
      </w:r>
    </w:p>
    <w:p w14:paraId="35EB884F" w14:textId="3E6B2E8E" w:rsidR="00437F5F" w:rsidRPr="00231B8F" w:rsidRDefault="001C5CD9" w:rsidP="00437F5F">
      <w:pPr>
        <w:pStyle w:val="Akapitzlist"/>
        <w:numPr>
          <w:ilvl w:val="0"/>
          <w:numId w:val="21"/>
        </w:numPr>
        <w:ind w:left="426"/>
        <w:jc w:val="both"/>
      </w:pPr>
      <w:r w:rsidRPr="00231B8F">
        <w:t>DK 45 km 173+</w:t>
      </w:r>
      <w:r w:rsidR="00891C68" w:rsidRPr="00231B8F">
        <w:t>787</w:t>
      </w:r>
      <w:r w:rsidRPr="00231B8F">
        <w:t xml:space="preserve"> miejscowość: Wieluń, </w:t>
      </w:r>
      <w:r w:rsidR="00891C68" w:rsidRPr="00231B8F">
        <w:t>ul. Traugutta</w:t>
      </w:r>
      <w:r w:rsidR="003953D5" w:rsidRPr="00231B8F">
        <w:t xml:space="preserve"> </w:t>
      </w:r>
      <w:r w:rsidR="00891C68" w:rsidRPr="00231B8F">
        <w:t>/</w:t>
      </w:r>
      <w:r w:rsidR="003953D5" w:rsidRPr="00231B8F">
        <w:t xml:space="preserve"> </w:t>
      </w:r>
      <w:r w:rsidR="00891C68" w:rsidRPr="00231B8F">
        <w:t>Głowackiego</w:t>
      </w:r>
      <w:r w:rsidR="003953D5" w:rsidRPr="00231B8F">
        <w:t xml:space="preserve"> – </w:t>
      </w:r>
      <w:r w:rsidR="00891C68" w:rsidRPr="00231B8F">
        <w:t>Sieradzka</w:t>
      </w:r>
    </w:p>
    <w:p w14:paraId="4F233066" w14:textId="30E5CDD6" w:rsidR="001C5CD9" w:rsidRPr="00231B8F" w:rsidRDefault="001C5CD9" w:rsidP="00437F5F">
      <w:pPr>
        <w:pStyle w:val="Akapitzlist"/>
        <w:numPr>
          <w:ilvl w:val="0"/>
          <w:numId w:val="21"/>
        </w:numPr>
        <w:ind w:left="426"/>
        <w:jc w:val="both"/>
      </w:pPr>
      <w:r w:rsidRPr="00231B8F">
        <w:t xml:space="preserve">DK </w:t>
      </w:r>
      <w:r w:rsidR="00891C68" w:rsidRPr="00231B8F">
        <w:t>71</w:t>
      </w:r>
      <w:r w:rsidRPr="00231B8F">
        <w:t xml:space="preserve"> km </w:t>
      </w:r>
      <w:r w:rsidR="00437F5F" w:rsidRPr="00231B8F">
        <w:t>42+278</w:t>
      </w:r>
      <w:r w:rsidRPr="00231B8F">
        <w:t xml:space="preserve"> miejscowość: </w:t>
      </w:r>
      <w:r w:rsidR="00437F5F" w:rsidRPr="00231B8F">
        <w:t xml:space="preserve">Pabianice, </w:t>
      </w:r>
      <w:r w:rsidR="00437F5F" w:rsidRPr="00231B8F">
        <w:rPr>
          <w:rFonts w:eastAsia="Times New Roman" w:cs="Arial"/>
          <w:color w:val="000000"/>
          <w:szCs w:val="20"/>
          <w:lang w:eastAsia="pl-PL"/>
        </w:rPr>
        <w:t>ul. Partyzancka – Lutomierska</w:t>
      </w:r>
      <w:r w:rsidR="00437F5F" w:rsidRPr="00231B8F">
        <w:t>.</w:t>
      </w:r>
    </w:p>
    <w:p w14:paraId="2E5D628F" w14:textId="60B0177B" w:rsidR="00B64FB7" w:rsidRPr="00231B8F" w:rsidRDefault="00B64FB7" w:rsidP="00DA6F66">
      <w:pPr>
        <w:pStyle w:val="Nagwek2"/>
      </w:pPr>
      <w:bookmarkStart w:id="25" w:name="_Toc188605588"/>
      <w:bookmarkEnd w:id="24"/>
      <w:r w:rsidRPr="00231B8F">
        <w:t>Plan orientacyjny.</w:t>
      </w:r>
      <w:bookmarkEnd w:id="25"/>
    </w:p>
    <w:p w14:paraId="1F5CBE38" w14:textId="46E0CE3E" w:rsidR="005C7C01" w:rsidRPr="00231B8F" w:rsidRDefault="005C7C01" w:rsidP="00553A6F">
      <w:pPr>
        <w:jc w:val="center"/>
      </w:pPr>
      <w:r w:rsidRPr="00231B8F">
        <w:rPr>
          <w:noProof/>
          <w:lang w:eastAsia="pl-PL"/>
        </w:rPr>
        <w:drawing>
          <wp:inline distT="0" distB="0" distL="0" distR="0" wp14:anchorId="41D1B2E5" wp14:editId="41C33E51">
            <wp:extent cx="3600000" cy="3201055"/>
            <wp:effectExtent l="0" t="0" r="63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600000" cy="3201055"/>
                    </a:xfrm>
                    <a:prstGeom prst="rect">
                      <a:avLst/>
                    </a:prstGeom>
                  </pic:spPr>
                </pic:pic>
              </a:graphicData>
            </a:graphic>
          </wp:inline>
        </w:drawing>
      </w:r>
    </w:p>
    <w:p w14:paraId="3955017B" w14:textId="0BAADA36" w:rsidR="005C7C01" w:rsidRPr="00231B8F" w:rsidRDefault="005C7C01" w:rsidP="00553A6F">
      <w:pPr>
        <w:jc w:val="center"/>
      </w:pPr>
      <w:r w:rsidRPr="00231B8F">
        <w:rPr>
          <w:noProof/>
          <w:lang w:eastAsia="pl-PL"/>
        </w:rPr>
        <w:lastRenderedPageBreak/>
        <w:drawing>
          <wp:inline distT="0" distB="0" distL="0" distR="0" wp14:anchorId="609506EE" wp14:editId="36970792">
            <wp:extent cx="3600000" cy="3547056"/>
            <wp:effectExtent l="0" t="0" r="63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00000" cy="3547056"/>
                    </a:xfrm>
                    <a:prstGeom prst="rect">
                      <a:avLst/>
                    </a:prstGeom>
                  </pic:spPr>
                </pic:pic>
              </a:graphicData>
            </a:graphic>
          </wp:inline>
        </w:drawing>
      </w:r>
    </w:p>
    <w:p w14:paraId="34820D47" w14:textId="15D4A7EF" w:rsidR="00187B39" w:rsidRPr="00231B8F" w:rsidRDefault="00187B39" w:rsidP="00553A6F">
      <w:pPr>
        <w:jc w:val="center"/>
      </w:pPr>
      <w:r w:rsidRPr="00231B8F">
        <w:rPr>
          <w:noProof/>
          <w:lang w:eastAsia="pl-PL"/>
        </w:rPr>
        <w:drawing>
          <wp:inline distT="0" distB="0" distL="0" distR="0" wp14:anchorId="1A3B3226" wp14:editId="2487B6AC">
            <wp:extent cx="3600000" cy="2931858"/>
            <wp:effectExtent l="0" t="0" r="635" b="190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00000" cy="2931858"/>
                    </a:xfrm>
                    <a:prstGeom prst="rect">
                      <a:avLst/>
                    </a:prstGeom>
                  </pic:spPr>
                </pic:pic>
              </a:graphicData>
            </a:graphic>
          </wp:inline>
        </w:drawing>
      </w:r>
    </w:p>
    <w:p w14:paraId="48F53D1A" w14:textId="5E019BF3" w:rsidR="00553A6F" w:rsidRPr="00231B8F" w:rsidRDefault="00553A6F" w:rsidP="00553A6F">
      <w:pPr>
        <w:jc w:val="center"/>
        <w:rPr>
          <w:b/>
          <w:bCs/>
        </w:rPr>
      </w:pPr>
    </w:p>
    <w:p w14:paraId="09AE8A33" w14:textId="7CF05C31" w:rsidR="00B64FB7" w:rsidRPr="00231B8F" w:rsidRDefault="00B64FB7" w:rsidP="004B0889">
      <w:pPr>
        <w:pStyle w:val="Nagwek2"/>
      </w:pPr>
      <w:bookmarkStart w:id="26" w:name="_Toc188605589"/>
      <w:r w:rsidRPr="00231B8F">
        <w:t>Zakres zamówienia.</w:t>
      </w:r>
      <w:bookmarkEnd w:id="26"/>
    </w:p>
    <w:p w14:paraId="07F873DD" w14:textId="77777777" w:rsidR="00B64FB7" w:rsidRPr="00231B8F" w:rsidRDefault="00B64FB7" w:rsidP="00024781">
      <w:pPr>
        <w:jc w:val="both"/>
      </w:pPr>
      <w:r w:rsidRPr="00231B8F">
        <w:t>Zamówienie obejmuje:</w:t>
      </w:r>
    </w:p>
    <w:p w14:paraId="618194A3" w14:textId="27EE630F" w:rsidR="00B64FB7" w:rsidRPr="00231B8F" w:rsidRDefault="00B64FB7" w:rsidP="00411AD6">
      <w:pPr>
        <w:pStyle w:val="Akapitzlist"/>
        <w:numPr>
          <w:ilvl w:val="0"/>
          <w:numId w:val="22"/>
        </w:numPr>
        <w:jc w:val="both"/>
      </w:pPr>
      <w:r w:rsidRPr="00231B8F">
        <w:t>inwentaryzację oznakowania wraz z elementami sygnalizacji w terenie,</w:t>
      </w:r>
    </w:p>
    <w:p w14:paraId="433029A0" w14:textId="6C58E80B" w:rsidR="00B64FB7" w:rsidRPr="00231B8F" w:rsidRDefault="00B64FB7" w:rsidP="00411AD6">
      <w:pPr>
        <w:pStyle w:val="Akapitzlist"/>
        <w:numPr>
          <w:ilvl w:val="0"/>
          <w:numId w:val="22"/>
        </w:numPr>
        <w:jc w:val="both"/>
      </w:pPr>
      <w:r w:rsidRPr="00231B8F">
        <w:t>wykonanie pomiarów ruchu</w:t>
      </w:r>
      <w:r w:rsidR="00211C3C" w:rsidRPr="00231B8F">
        <w:t xml:space="preserve"> metodą wideorejestracji</w:t>
      </w:r>
      <w:r w:rsidRPr="00231B8F">
        <w:t>,</w:t>
      </w:r>
    </w:p>
    <w:p w14:paraId="29B9B4FF" w14:textId="0E5328A0" w:rsidR="00B64FB7" w:rsidRPr="00231B8F" w:rsidRDefault="00B64FB7" w:rsidP="00411AD6">
      <w:pPr>
        <w:pStyle w:val="Akapitzlist"/>
        <w:numPr>
          <w:ilvl w:val="0"/>
          <w:numId w:val="22"/>
        </w:numPr>
        <w:jc w:val="both"/>
      </w:pPr>
      <w:r w:rsidRPr="00231B8F">
        <w:t>wykonanie i dostarczenie Zamawiającemu projektu ruchowego sygnalizacji świetlnej,</w:t>
      </w:r>
    </w:p>
    <w:p w14:paraId="54615441" w14:textId="64B7E976" w:rsidR="00B64FB7" w:rsidRPr="00231B8F" w:rsidRDefault="00B64FB7" w:rsidP="00411AD6">
      <w:pPr>
        <w:pStyle w:val="Akapitzlist"/>
        <w:numPr>
          <w:ilvl w:val="0"/>
          <w:numId w:val="22"/>
        </w:numPr>
        <w:jc w:val="both"/>
      </w:pPr>
      <w:r w:rsidRPr="00231B8F">
        <w:t>uzyskanie niezbędnych opinii do przedmiotowego projektu,</w:t>
      </w:r>
    </w:p>
    <w:p w14:paraId="34EA359A" w14:textId="7F12BE01" w:rsidR="00B64FB7" w:rsidRPr="00231B8F" w:rsidRDefault="00B64FB7" w:rsidP="00411AD6">
      <w:pPr>
        <w:pStyle w:val="Akapitzlist"/>
        <w:numPr>
          <w:ilvl w:val="0"/>
          <w:numId w:val="22"/>
        </w:numPr>
        <w:jc w:val="both"/>
      </w:pPr>
      <w:r w:rsidRPr="00231B8F">
        <w:t>wgranie zatwierdzonego przez Zamawiającego pro</w:t>
      </w:r>
      <w:r w:rsidR="00E756C7" w:rsidRPr="00231B8F">
        <w:t>jektu sygnalizacji świetlnej do </w:t>
      </w:r>
      <w:r w:rsidRPr="00231B8F">
        <w:t>sterownika sygnalizacji, przeprowadzenie testów poprawności działania oraz wprowadzenie zmian w systemie SNS Zamawiającego.</w:t>
      </w:r>
    </w:p>
    <w:p w14:paraId="181735AE" w14:textId="5B4D2D3E" w:rsidR="00B64FB7" w:rsidRPr="00231B8F" w:rsidRDefault="00B64FB7" w:rsidP="004B0889">
      <w:pPr>
        <w:pStyle w:val="Nagwek2"/>
      </w:pPr>
      <w:bookmarkStart w:id="27" w:name="_Toc188605590"/>
      <w:r w:rsidRPr="00231B8F">
        <w:lastRenderedPageBreak/>
        <w:t>Wymagania ogólne.</w:t>
      </w:r>
      <w:bookmarkEnd w:id="27"/>
    </w:p>
    <w:p w14:paraId="4D731ACB" w14:textId="77777777" w:rsidR="00B64FB7" w:rsidRPr="00231B8F" w:rsidRDefault="00B64FB7" w:rsidP="00024781">
      <w:pPr>
        <w:jc w:val="both"/>
      </w:pPr>
      <w:r w:rsidRPr="00231B8F">
        <w:t>Projekt należy opracować w oparciu o:</w:t>
      </w:r>
    </w:p>
    <w:p w14:paraId="53D7BBA1" w14:textId="2418BC8B" w:rsidR="00B64FB7" w:rsidRPr="00231B8F" w:rsidRDefault="00B64FB7" w:rsidP="005B3E1E">
      <w:pPr>
        <w:pStyle w:val="Akapitzlist"/>
        <w:numPr>
          <w:ilvl w:val="0"/>
          <w:numId w:val="1"/>
        </w:numPr>
        <w:jc w:val="both"/>
      </w:pPr>
      <w:r w:rsidRPr="00231B8F">
        <w:t>ustawę z dnia 20 czerwca 1997 r. – Prawo o ruchu drogowym (Dz.U. 2024 poz. 1251)</w:t>
      </w:r>
      <w:r w:rsidR="00775A3D" w:rsidRPr="00231B8F">
        <w:t xml:space="preserve"> [1]</w:t>
      </w:r>
      <w:r w:rsidRPr="00231B8F">
        <w:t>,</w:t>
      </w:r>
    </w:p>
    <w:p w14:paraId="1646002F" w14:textId="0C6883DF" w:rsidR="00B64FB7" w:rsidRPr="00231B8F" w:rsidRDefault="00B64FB7" w:rsidP="005B3E1E">
      <w:pPr>
        <w:pStyle w:val="Akapitzlist"/>
        <w:numPr>
          <w:ilvl w:val="0"/>
          <w:numId w:val="1"/>
        </w:numPr>
        <w:jc w:val="both"/>
      </w:pPr>
      <w:r w:rsidRPr="00231B8F">
        <w:t>rozporządzenie Ministra Infrastruktury z dnia 23 września 2003 roku w sprawie szczegółowych warunków zarządzania ruchem na drogach oraz wykonywania nadzoru nad tym zarządzaniem (t.j. Dz. U. 2017 poz. 784)</w:t>
      </w:r>
      <w:r w:rsidR="00775A3D" w:rsidRPr="00231B8F">
        <w:t xml:space="preserve"> [2]</w:t>
      </w:r>
      <w:r w:rsidRPr="00231B8F">
        <w:t>,</w:t>
      </w:r>
    </w:p>
    <w:p w14:paraId="1681C5BF" w14:textId="6EBD55FD" w:rsidR="00B64FB7" w:rsidRPr="00231B8F" w:rsidRDefault="00B64FB7" w:rsidP="005B3E1E">
      <w:pPr>
        <w:pStyle w:val="Akapitzlist"/>
        <w:numPr>
          <w:ilvl w:val="0"/>
          <w:numId w:val="1"/>
        </w:numPr>
        <w:jc w:val="both"/>
      </w:pPr>
      <w:r w:rsidRPr="00231B8F">
        <w:t>rozporządzenie Ministrów Infrastruktury oraz Spraw Wewnętrznych i Administracji z dnia 31.07.2002 r. w sprawie znaków i sygnałów drogowych (Dz. U. 2019 poz.2310 ze zm.)</w:t>
      </w:r>
      <w:r w:rsidR="00775A3D" w:rsidRPr="00231B8F">
        <w:t xml:space="preserve"> [3]</w:t>
      </w:r>
      <w:r w:rsidRPr="00231B8F">
        <w:t>,</w:t>
      </w:r>
    </w:p>
    <w:p w14:paraId="0B8BEC7C" w14:textId="6D0B6578" w:rsidR="00B64FB7" w:rsidRPr="00231B8F" w:rsidRDefault="00B64FB7" w:rsidP="005B3E1E">
      <w:pPr>
        <w:pStyle w:val="Akapitzlist"/>
        <w:numPr>
          <w:ilvl w:val="0"/>
          <w:numId w:val="1"/>
        </w:numPr>
        <w:jc w:val="both"/>
      </w:pPr>
      <w:r w:rsidRPr="00231B8F">
        <w:t>rozporządzenie Ministra Infrastruktury z dnia 3 lipca 2003 r. w sprawie szczegółowych warunków technicznych dla znaków i sygnałów drogowych oraz urządzeń bezpieczeństwa ruchu drogowego i warunków ich umieszczania na drogach (Dz. U. 2019 poz. 2311 ze zm.)</w:t>
      </w:r>
      <w:r w:rsidR="00775A3D" w:rsidRPr="00231B8F">
        <w:t xml:space="preserve"> [4]</w:t>
      </w:r>
      <w:r w:rsidRPr="00231B8F">
        <w:t>,</w:t>
      </w:r>
    </w:p>
    <w:p w14:paraId="3483C139" w14:textId="76D58780" w:rsidR="004F5634" w:rsidRPr="00231B8F" w:rsidRDefault="004F5634" w:rsidP="005B3E1E">
      <w:pPr>
        <w:pStyle w:val="Akapitzlist"/>
        <w:numPr>
          <w:ilvl w:val="0"/>
          <w:numId w:val="1"/>
        </w:numPr>
        <w:jc w:val="both"/>
      </w:pPr>
      <w:r w:rsidRPr="00231B8F">
        <w:rPr>
          <w:szCs w:val="20"/>
        </w:rPr>
        <w:t>Metoda obliczania przepustowości skrzyżowań z sygnalizacją świetlną. GDDKiA Warszawa 2004</w:t>
      </w:r>
      <w:r w:rsidR="00775A3D" w:rsidRPr="00231B8F">
        <w:rPr>
          <w:szCs w:val="20"/>
        </w:rPr>
        <w:t xml:space="preserve"> [5]</w:t>
      </w:r>
      <w:r w:rsidR="00E56D57" w:rsidRPr="00231B8F">
        <w:rPr>
          <w:szCs w:val="20"/>
        </w:rPr>
        <w:t>,</w:t>
      </w:r>
    </w:p>
    <w:p w14:paraId="3F40F777" w14:textId="31FBE96D" w:rsidR="00D67216" w:rsidRPr="00231B8F" w:rsidRDefault="00D67216" w:rsidP="00D67216">
      <w:pPr>
        <w:pStyle w:val="Akapitzlist"/>
        <w:numPr>
          <w:ilvl w:val="0"/>
          <w:numId w:val="1"/>
        </w:numPr>
        <w:jc w:val="both"/>
      </w:pPr>
      <w:r w:rsidRPr="00231B8F">
        <w:t>Pomiary i analizy ruchu zgodnie z wytycznymi umieszczonymi na stronie internetowej GDDKiA w zakładce „Pomiary i analizy ruchu”,</w:t>
      </w:r>
    </w:p>
    <w:p w14:paraId="0A692FD3" w14:textId="4F551739" w:rsidR="00B64FB7" w:rsidRPr="00231B8F" w:rsidRDefault="00B64FB7" w:rsidP="005B3E1E">
      <w:pPr>
        <w:pStyle w:val="Akapitzlist"/>
        <w:numPr>
          <w:ilvl w:val="0"/>
          <w:numId w:val="1"/>
        </w:numPr>
        <w:jc w:val="both"/>
      </w:pPr>
      <w:r w:rsidRPr="00231B8F">
        <w:t>wytyczne Zamawiającego.</w:t>
      </w:r>
    </w:p>
    <w:p w14:paraId="7298008E" w14:textId="77777777" w:rsidR="00B64FB7" w:rsidRPr="00231B8F" w:rsidRDefault="00B64FB7" w:rsidP="00024781">
      <w:pPr>
        <w:jc w:val="both"/>
      </w:pPr>
      <w:r w:rsidRPr="00231B8F">
        <w:t>Projekty powinny uwzględniać stan prawny na dzień przekazania dokumentacji Zamawiającemu.</w:t>
      </w:r>
    </w:p>
    <w:p w14:paraId="3DC3390D" w14:textId="77777777" w:rsidR="00B64FB7" w:rsidRPr="00231B8F" w:rsidRDefault="00B64FB7" w:rsidP="00024781">
      <w:pPr>
        <w:jc w:val="both"/>
      </w:pPr>
      <w:r w:rsidRPr="00231B8F">
        <w:t>Wykonawca zobowiązany jest do przeprowadzenia wizji lokalnej oraz zdobycia wszelkich informacji, które mogą być konieczne do prawidłowej wyceny wartości prac, gdyż wyklucza się możliwość roszczeń oferenta związanych z błędnym skalkulowaniem ceny lub pominięciem elementów niezbędnych do prawidłowego wykonania zamówienia.</w:t>
      </w:r>
    </w:p>
    <w:p w14:paraId="48ED9A10" w14:textId="47CCB074" w:rsidR="00B64FB7" w:rsidRPr="00231B8F" w:rsidRDefault="00B64FB7" w:rsidP="00024781">
      <w:pPr>
        <w:jc w:val="both"/>
      </w:pPr>
      <w:r w:rsidRPr="00231B8F">
        <w:t xml:space="preserve">Wykonawca zobowiązany jest uzyskać wszelkie niezbędne materiały pozwalające na wdrożenie opracowanych projektów, tzn. opinie (KWP </w:t>
      </w:r>
      <w:r w:rsidR="005B2CD1" w:rsidRPr="00231B8F">
        <w:t>Łódź</w:t>
      </w:r>
      <w:r w:rsidRPr="00231B8F">
        <w:t xml:space="preserve">, zarządców innych dróg </w:t>
      </w:r>
      <w:r w:rsidR="005B2CD1" w:rsidRPr="00231B8F">
        <w:t xml:space="preserve">oraz </w:t>
      </w:r>
      <w:r w:rsidR="00B013E2" w:rsidRPr="00231B8F">
        <w:t>zarządzających</w:t>
      </w:r>
      <w:r w:rsidR="005B2CD1" w:rsidRPr="00231B8F">
        <w:t xml:space="preserve"> ruchem </w:t>
      </w:r>
      <w:r w:rsidR="00B013E2" w:rsidRPr="00231B8F">
        <w:t xml:space="preserve">dróg </w:t>
      </w:r>
      <w:r w:rsidRPr="00231B8F">
        <w:t>krzyżujących się z droga krajową) oraz zatwierdzenia.</w:t>
      </w:r>
    </w:p>
    <w:p w14:paraId="2B19E768" w14:textId="4528DBFA" w:rsidR="008A0BEE" w:rsidRPr="00231B8F" w:rsidRDefault="008A0BEE" w:rsidP="007B14CE">
      <w:pPr>
        <w:pStyle w:val="Nagwek1"/>
      </w:pPr>
      <w:bookmarkStart w:id="28" w:name="_Toc188605591"/>
      <w:r w:rsidRPr="00231B8F">
        <w:t>Warunki wykonania zamówienia</w:t>
      </w:r>
      <w:r w:rsidR="002F2A48" w:rsidRPr="00231B8F">
        <w:t>.</w:t>
      </w:r>
      <w:bookmarkEnd w:id="28"/>
    </w:p>
    <w:p w14:paraId="65DF762C" w14:textId="61E4A862" w:rsidR="008A0BEE" w:rsidRPr="00231B8F" w:rsidRDefault="008A0BEE" w:rsidP="00211C3C">
      <w:pPr>
        <w:pStyle w:val="Bezodstpw"/>
        <w:rPr>
          <w:rFonts w:ascii="Verdana" w:hAnsi="Verdana"/>
          <w:sz w:val="20"/>
          <w:szCs w:val="20"/>
        </w:rPr>
      </w:pPr>
      <w:r w:rsidRPr="00231B8F">
        <w:rPr>
          <w:rFonts w:ascii="Verdana" w:hAnsi="Verdana"/>
          <w:sz w:val="20"/>
          <w:szCs w:val="20"/>
        </w:rPr>
        <w:t>Zamawiający przekaże Wykonawcy, z którym zostanie zawarta umowa:</w:t>
      </w:r>
    </w:p>
    <w:p w14:paraId="52FED407" w14:textId="78EA1780" w:rsidR="00211C3C" w:rsidRPr="00231B8F" w:rsidRDefault="000D48FF" w:rsidP="00211C3C">
      <w:pPr>
        <w:pStyle w:val="Bezodstpw"/>
        <w:numPr>
          <w:ilvl w:val="0"/>
          <w:numId w:val="41"/>
        </w:numPr>
        <w:rPr>
          <w:rFonts w:ascii="Verdana" w:hAnsi="Verdana"/>
          <w:sz w:val="20"/>
          <w:szCs w:val="20"/>
        </w:rPr>
      </w:pPr>
      <w:r w:rsidRPr="00231B8F">
        <w:rPr>
          <w:rFonts w:ascii="Verdana" w:hAnsi="Verdana"/>
          <w:sz w:val="20"/>
          <w:szCs w:val="20"/>
        </w:rPr>
        <w:t>p</w:t>
      </w:r>
      <w:r w:rsidR="008A0BEE" w:rsidRPr="00231B8F">
        <w:rPr>
          <w:rFonts w:ascii="Verdana" w:hAnsi="Verdana"/>
          <w:sz w:val="20"/>
          <w:szCs w:val="20"/>
        </w:rPr>
        <w:t xml:space="preserve">lany sytuacyjne istniejących organizacji ruchu w obszarze skrzyżowań w </w:t>
      </w:r>
      <w:r w:rsidR="00101027" w:rsidRPr="00231B8F">
        <w:rPr>
          <w:rFonts w:ascii="Verdana" w:hAnsi="Verdana"/>
          <w:sz w:val="20"/>
          <w:szCs w:val="20"/>
        </w:rPr>
        <w:t>formacie PDF</w:t>
      </w:r>
      <w:r w:rsidR="008A0BEE" w:rsidRPr="00231B8F">
        <w:rPr>
          <w:rFonts w:ascii="Verdana" w:hAnsi="Verdana"/>
          <w:sz w:val="20"/>
          <w:szCs w:val="20"/>
        </w:rPr>
        <w:t>;</w:t>
      </w:r>
    </w:p>
    <w:p w14:paraId="5727F635" w14:textId="5C841AA3" w:rsidR="008A0BEE" w:rsidRPr="00231B8F" w:rsidRDefault="00101027" w:rsidP="00211C3C">
      <w:pPr>
        <w:pStyle w:val="Bezodstpw"/>
        <w:numPr>
          <w:ilvl w:val="0"/>
          <w:numId w:val="41"/>
        </w:numPr>
        <w:rPr>
          <w:rFonts w:ascii="Verdana" w:hAnsi="Verdana"/>
          <w:sz w:val="20"/>
          <w:szCs w:val="20"/>
        </w:rPr>
      </w:pPr>
      <w:r w:rsidRPr="00231B8F">
        <w:rPr>
          <w:rFonts w:ascii="Verdana" w:hAnsi="Verdana"/>
          <w:sz w:val="20"/>
          <w:szCs w:val="20"/>
        </w:rPr>
        <w:t>p</w:t>
      </w:r>
      <w:r w:rsidR="009C5147" w:rsidRPr="00231B8F">
        <w:rPr>
          <w:rFonts w:ascii="Verdana" w:hAnsi="Verdana"/>
          <w:sz w:val="20"/>
          <w:szCs w:val="20"/>
        </w:rPr>
        <w:t>lany sytuacyjne rozmieszczenia i oznaczeń urządzeń sygnalizacji</w:t>
      </w:r>
      <w:r w:rsidR="00E14040" w:rsidRPr="00231B8F">
        <w:rPr>
          <w:rFonts w:ascii="Verdana" w:hAnsi="Verdana"/>
          <w:sz w:val="20"/>
          <w:szCs w:val="20"/>
        </w:rPr>
        <w:t>.</w:t>
      </w:r>
    </w:p>
    <w:p w14:paraId="5E3C2164" w14:textId="2D081BA9" w:rsidR="00B64FB7" w:rsidRPr="00231B8F" w:rsidRDefault="00B64FB7" w:rsidP="007B14CE">
      <w:pPr>
        <w:pStyle w:val="Nagwek1"/>
      </w:pPr>
      <w:bookmarkStart w:id="29" w:name="_Toc188605592"/>
      <w:r w:rsidRPr="00231B8F">
        <w:t>Termin zamówienia.</w:t>
      </w:r>
      <w:bookmarkEnd w:id="29"/>
    </w:p>
    <w:p w14:paraId="21867F0E" w14:textId="66E42618" w:rsidR="00AB2F26" w:rsidRPr="00231B8F" w:rsidRDefault="00B64FB7" w:rsidP="00AB2F26">
      <w:pPr>
        <w:jc w:val="both"/>
      </w:pPr>
      <w:r w:rsidRPr="00231B8F">
        <w:t xml:space="preserve">Zamawiający wymaga, aby zamówienie zostało zrealizowane w terminie </w:t>
      </w:r>
      <w:r w:rsidR="00236686" w:rsidRPr="00231B8F">
        <w:t>do 31.10.2025 r.</w:t>
      </w:r>
      <w:r w:rsidRPr="00231B8F">
        <w:t xml:space="preserve">, </w:t>
      </w:r>
      <w:r w:rsidR="00236686" w:rsidRPr="00231B8F">
        <w:br/>
      </w:r>
      <w:r w:rsidRPr="00231B8F">
        <w:t>przy czym</w:t>
      </w:r>
      <w:r w:rsidR="00AB2F26" w:rsidRPr="00231B8F">
        <w:t xml:space="preserve"> w terminie najpóźniej do</w:t>
      </w:r>
      <w:r w:rsidR="009C5147" w:rsidRPr="00231B8F">
        <w:t>:</w:t>
      </w:r>
    </w:p>
    <w:p w14:paraId="2731928F" w14:textId="6B4C445A" w:rsidR="00AB2F26" w:rsidRPr="00231B8F" w:rsidRDefault="00AB3DD8" w:rsidP="00AB2F26">
      <w:pPr>
        <w:pStyle w:val="Akapitzlist"/>
        <w:numPr>
          <w:ilvl w:val="0"/>
          <w:numId w:val="36"/>
        </w:numPr>
        <w:jc w:val="both"/>
      </w:pPr>
      <w:r>
        <w:t>02</w:t>
      </w:r>
      <w:r w:rsidR="00A33646" w:rsidRPr="00231B8F">
        <w:t>.06.2025 r.</w:t>
      </w:r>
      <w:r w:rsidR="00B64FB7" w:rsidRPr="00231B8F">
        <w:t xml:space="preserve"> </w:t>
      </w:r>
      <w:r w:rsidR="00AB2F26" w:rsidRPr="00231B8F">
        <w:t xml:space="preserve">– </w:t>
      </w:r>
      <w:r w:rsidR="00B64FB7" w:rsidRPr="00231B8F">
        <w:t>należy wykonać pomiary ruchu</w:t>
      </w:r>
      <w:r w:rsidR="00AB2F26" w:rsidRPr="00231B8F">
        <w:t>,</w:t>
      </w:r>
    </w:p>
    <w:p w14:paraId="175FD9EA" w14:textId="182A62EA" w:rsidR="00B64FB7" w:rsidRPr="00231B8F" w:rsidRDefault="00F15B43" w:rsidP="00AB2F26">
      <w:pPr>
        <w:pStyle w:val="Akapitzlist"/>
        <w:numPr>
          <w:ilvl w:val="0"/>
          <w:numId w:val="36"/>
        </w:numPr>
        <w:jc w:val="both"/>
      </w:pPr>
      <w:r w:rsidRPr="00231B8F">
        <w:t xml:space="preserve">16.06.2025 r. – należy przedstawić </w:t>
      </w:r>
      <w:r w:rsidR="0073653B" w:rsidRPr="00231B8F">
        <w:t xml:space="preserve">zbiorcze zestawienie </w:t>
      </w:r>
      <w:r w:rsidRPr="00231B8F">
        <w:t>wynik</w:t>
      </w:r>
      <w:r w:rsidR="0073653B" w:rsidRPr="00231B8F">
        <w:t>ów</w:t>
      </w:r>
      <w:r w:rsidRPr="00231B8F">
        <w:t xml:space="preserve"> pomiarów</w:t>
      </w:r>
      <w:r w:rsidR="00BA26A1" w:rsidRPr="00231B8F">
        <w:t>,</w:t>
      </w:r>
    </w:p>
    <w:p w14:paraId="2D215D70" w14:textId="2F7EF24E" w:rsidR="00BA26A1" w:rsidRPr="00231B8F" w:rsidRDefault="00BA26A1" w:rsidP="00AB2F26">
      <w:pPr>
        <w:pStyle w:val="Akapitzlist"/>
        <w:numPr>
          <w:ilvl w:val="0"/>
          <w:numId w:val="36"/>
        </w:numPr>
        <w:jc w:val="both"/>
      </w:pPr>
      <w:r w:rsidRPr="00231B8F">
        <w:t>30.06.2025 r. – należy uzyskać zatwierdzenie wyników pomiaru</w:t>
      </w:r>
      <w:r w:rsidR="00300184" w:rsidRPr="00231B8F">
        <w:t xml:space="preserve"> ruchu.</w:t>
      </w:r>
    </w:p>
    <w:p w14:paraId="7C70CF77" w14:textId="77777777" w:rsidR="00BF3E97" w:rsidRPr="00231B8F" w:rsidRDefault="00BF3E97" w:rsidP="0027080C">
      <w:pPr>
        <w:jc w:val="both"/>
      </w:pPr>
      <w:r w:rsidRPr="00231B8F">
        <w:t>Zamawiający</w:t>
      </w:r>
      <w:r w:rsidR="0027080C" w:rsidRPr="00231B8F">
        <w:t xml:space="preserve"> zastrzega, że</w:t>
      </w:r>
      <w:r w:rsidRPr="00231B8F">
        <w:t>:</w:t>
      </w:r>
    </w:p>
    <w:p w14:paraId="785399DE" w14:textId="165FB308" w:rsidR="00B82AA7" w:rsidRPr="00231B8F" w:rsidRDefault="00775A3D" w:rsidP="00B82AA7">
      <w:pPr>
        <w:pStyle w:val="Akapitzlist"/>
        <w:numPr>
          <w:ilvl w:val="0"/>
          <w:numId w:val="3"/>
        </w:numPr>
        <w:jc w:val="both"/>
      </w:pPr>
      <w:r w:rsidRPr="00231B8F">
        <w:t>rozpatrywanie</w:t>
      </w:r>
      <w:r w:rsidR="00B82AA7" w:rsidRPr="00231B8F">
        <w:t xml:space="preserve"> projektów </w:t>
      </w:r>
      <w:r w:rsidRPr="00231B8F">
        <w:t>sygnalizacji</w:t>
      </w:r>
      <w:r w:rsidR="00B82AA7" w:rsidRPr="00231B8F">
        <w:t xml:space="preserve"> </w:t>
      </w:r>
      <w:r w:rsidRPr="00231B8F">
        <w:t>świetlnej</w:t>
      </w:r>
      <w:r w:rsidR="00B82AA7" w:rsidRPr="00231B8F">
        <w:t xml:space="preserve"> </w:t>
      </w:r>
      <w:r w:rsidRPr="00231B8F">
        <w:t>opierać</w:t>
      </w:r>
      <w:r w:rsidR="00B82AA7" w:rsidRPr="00231B8F">
        <w:t xml:space="preserve"> się będzie na </w:t>
      </w:r>
      <w:r w:rsidRPr="00231B8F">
        <w:t xml:space="preserve">podstawie </w:t>
      </w:r>
      <w:r w:rsidR="00045ED7" w:rsidRPr="00231B8F">
        <w:t xml:space="preserve">[2], </w:t>
      </w:r>
      <w:r w:rsidR="00487D10" w:rsidRPr="00231B8F">
        <w:br/>
      </w:r>
      <w:r w:rsidR="00045ED7" w:rsidRPr="00231B8F">
        <w:t>tj. ma prawo do wnoszenia uwag czy też odrzucania przedłożonej dokumentacji,</w:t>
      </w:r>
    </w:p>
    <w:p w14:paraId="5B4CACAF" w14:textId="6EA2E8CB" w:rsidR="00B82AA7" w:rsidRPr="00231B8F" w:rsidRDefault="00BF3E97" w:rsidP="00B82AA7">
      <w:pPr>
        <w:pStyle w:val="Akapitzlist"/>
        <w:numPr>
          <w:ilvl w:val="0"/>
          <w:numId w:val="3"/>
        </w:numPr>
        <w:jc w:val="both"/>
      </w:pPr>
      <w:r w:rsidRPr="00231B8F">
        <w:t>c</w:t>
      </w:r>
      <w:r w:rsidR="0027080C" w:rsidRPr="00231B8F">
        <w:t>zas n</w:t>
      </w:r>
      <w:r w:rsidRPr="00231B8F">
        <w:t>a analizę przedłożonych materiałów wynosi</w:t>
      </w:r>
      <w:r w:rsidR="00B82AA7" w:rsidRPr="00231B8F">
        <w:t>ć</w:t>
      </w:r>
      <w:r w:rsidRPr="00231B8F">
        <w:t xml:space="preserve"> będzie </w:t>
      </w:r>
      <w:r w:rsidR="00B82AA7" w:rsidRPr="00231B8F">
        <w:t xml:space="preserve">do </w:t>
      </w:r>
      <w:r w:rsidRPr="00231B8F">
        <w:t>30 dni od dnia ich otrzymania</w:t>
      </w:r>
      <w:r w:rsidR="00B82AA7" w:rsidRPr="00231B8F">
        <w:t>.</w:t>
      </w:r>
    </w:p>
    <w:p w14:paraId="2C911A0D" w14:textId="77777777" w:rsidR="00300184" w:rsidRPr="00231B8F" w:rsidRDefault="00C86CA3" w:rsidP="00300184">
      <w:pPr>
        <w:spacing w:before="60" w:after="0" w:line="240" w:lineRule="auto"/>
        <w:jc w:val="both"/>
        <w:rPr>
          <w:rFonts w:eastAsia="Times New Roman"/>
          <w:szCs w:val="20"/>
          <w:lang w:eastAsia="pl-PL"/>
        </w:rPr>
      </w:pPr>
      <w:r w:rsidRPr="00231B8F">
        <w:rPr>
          <w:rFonts w:eastAsia="Times New Roman"/>
          <w:szCs w:val="20"/>
          <w:lang w:eastAsia="pl-PL"/>
        </w:rPr>
        <w:t>Zamawiający dokona rozstrzygnięcia postępowania nie później niż w ciągu 14 dni od wyznaczonej daty na składanie ofert.</w:t>
      </w:r>
    </w:p>
    <w:p w14:paraId="7660BE5C" w14:textId="0DA9222F" w:rsidR="00300184" w:rsidRPr="00231B8F" w:rsidRDefault="00C86CA3" w:rsidP="00300184">
      <w:pPr>
        <w:spacing w:before="60" w:after="0" w:line="240" w:lineRule="auto"/>
        <w:jc w:val="both"/>
        <w:rPr>
          <w:rFonts w:eastAsia="Times New Roman"/>
          <w:szCs w:val="20"/>
          <w:lang w:eastAsia="pl-PL"/>
        </w:rPr>
      </w:pPr>
      <w:r w:rsidRPr="00231B8F">
        <w:rPr>
          <w:rFonts w:eastAsia="Times New Roman"/>
          <w:szCs w:val="20"/>
          <w:lang w:eastAsia="pl-PL"/>
        </w:rPr>
        <w:lastRenderedPageBreak/>
        <w:t>Zamawiający wymaga, aby Wykonawca podpisał umowę w ciągu 5 dni od daty rozstrzygnięcia postępowania.</w:t>
      </w:r>
    </w:p>
    <w:p w14:paraId="7AC99F31" w14:textId="291A70A9" w:rsidR="00C86CA3" w:rsidRPr="00231B8F" w:rsidRDefault="00C86CA3" w:rsidP="00300184">
      <w:pPr>
        <w:spacing w:before="60" w:after="0" w:line="240" w:lineRule="auto"/>
        <w:jc w:val="both"/>
        <w:rPr>
          <w:rFonts w:eastAsia="Times New Roman"/>
          <w:szCs w:val="20"/>
          <w:lang w:eastAsia="pl-PL"/>
        </w:rPr>
      </w:pPr>
      <w:r w:rsidRPr="00231B8F">
        <w:rPr>
          <w:rFonts w:eastAsia="Times New Roman"/>
          <w:szCs w:val="20"/>
          <w:lang w:eastAsia="pl-PL"/>
        </w:rPr>
        <w:t>Termin związania ofertą wynosi 30 dni. Bieg terminu związania ofertą rozpoczyna się wraz z upływem terminu składania ofert.</w:t>
      </w:r>
    </w:p>
    <w:p w14:paraId="181A680F" w14:textId="0CB645C0" w:rsidR="00B64FB7" w:rsidRPr="00231B8F" w:rsidRDefault="00B64FB7" w:rsidP="007B14CE">
      <w:pPr>
        <w:pStyle w:val="Nagwek1"/>
      </w:pPr>
      <w:bookmarkStart w:id="30" w:name="_Toc188605593"/>
      <w:r w:rsidRPr="00231B8F">
        <w:t>Zawartość opracowania.</w:t>
      </w:r>
      <w:bookmarkEnd w:id="30"/>
    </w:p>
    <w:p w14:paraId="4816BB00" w14:textId="55358EFD" w:rsidR="00B64FB7" w:rsidRPr="00231B8F" w:rsidRDefault="00B64FB7" w:rsidP="004B0889">
      <w:pPr>
        <w:pStyle w:val="Nagwek2"/>
      </w:pPr>
      <w:bookmarkStart w:id="31" w:name="_Toc188605594"/>
      <w:r w:rsidRPr="00231B8F">
        <w:t>Zakres prac projektowych.</w:t>
      </w:r>
      <w:bookmarkEnd w:id="31"/>
    </w:p>
    <w:p w14:paraId="3DC7B3D9" w14:textId="6E815F02" w:rsidR="00B64FB7" w:rsidRPr="00231B8F" w:rsidRDefault="00B64FB7" w:rsidP="00AC3B89">
      <w:pPr>
        <w:jc w:val="both"/>
      </w:pPr>
      <w:r w:rsidRPr="00231B8F">
        <w:t>Zamówienie obejmuje opracowanie</w:t>
      </w:r>
      <w:r w:rsidR="00AC3B89" w:rsidRPr="00231B8F">
        <w:t xml:space="preserve"> </w:t>
      </w:r>
      <w:r w:rsidRPr="00231B8F">
        <w:t xml:space="preserve">projektu sygnalizacji świetlnej – część </w:t>
      </w:r>
      <w:r w:rsidR="00AC3B89" w:rsidRPr="00231B8F">
        <w:t>inżynieryjno-</w:t>
      </w:r>
      <w:r w:rsidRPr="00231B8F">
        <w:t>ruchowa</w:t>
      </w:r>
      <w:r w:rsidR="00AC3B89" w:rsidRPr="00231B8F">
        <w:t>.</w:t>
      </w:r>
    </w:p>
    <w:p w14:paraId="2221998C" w14:textId="4CA396CE" w:rsidR="00B64FB7" w:rsidRPr="00231B8F" w:rsidRDefault="00B64FB7" w:rsidP="006E13B1">
      <w:pPr>
        <w:pStyle w:val="Nagwek3"/>
      </w:pPr>
      <w:bookmarkStart w:id="32" w:name="_Toc188605595"/>
      <w:r w:rsidRPr="00231B8F">
        <w:t>Projekt sygnalizacji świetlnej.</w:t>
      </w:r>
      <w:bookmarkEnd w:id="32"/>
    </w:p>
    <w:p w14:paraId="7E0C52C4" w14:textId="77777777" w:rsidR="00B64FB7" w:rsidRPr="00231B8F" w:rsidRDefault="00B64FB7" w:rsidP="00BE13D1">
      <w:r w:rsidRPr="00231B8F">
        <w:t>Projekt sygnalizacji świetlnej, powinien zawierać co najmniej:</w:t>
      </w:r>
    </w:p>
    <w:p w14:paraId="39D03146" w14:textId="59797F4A" w:rsidR="00B64FB7" w:rsidRPr="00231B8F" w:rsidRDefault="00B64FB7" w:rsidP="005B3E1E">
      <w:pPr>
        <w:pStyle w:val="Akapitzlist"/>
        <w:numPr>
          <w:ilvl w:val="0"/>
          <w:numId w:val="5"/>
        </w:numPr>
        <w:jc w:val="both"/>
      </w:pPr>
      <w:r w:rsidRPr="00231B8F">
        <w:t>plan orientacyjny w skali od 1:10 000 do 1:25 000 (orientacja) z zaznaczeniem numeru drogi jak i miejsca zmiany organizacji ruchu,</w:t>
      </w:r>
    </w:p>
    <w:p w14:paraId="02FF1EE1" w14:textId="7C32914D" w:rsidR="00B64FB7" w:rsidRPr="00231B8F" w:rsidRDefault="00B64FB7" w:rsidP="005B3E1E">
      <w:pPr>
        <w:pStyle w:val="Akapitzlist"/>
        <w:numPr>
          <w:ilvl w:val="0"/>
          <w:numId w:val="5"/>
        </w:numPr>
        <w:jc w:val="both"/>
      </w:pPr>
      <w:r w:rsidRPr="00231B8F">
        <w:t>plan sytuacyjny w skali 1:1000 lub 1:500 zawierający inwentaryzację: oznakowania pionowego, oznakowania poziomego, urządzeń bezpieczeństwa ruchu drogowego (np. bariery ochronne, zabezpieczenia przeciwhałasowe, ogrodzenia dla pieszych), urządzeń sygnalizacji świetlnych (np. sygnalizatory, przyciski dla pieszych, konstrukcje wsporcze, sterownik, pętle indukcyjne, pętle wirtualne), ewentualne zmiany (zaznaczenie elementów proj., likw., przen., itp.),</w:t>
      </w:r>
    </w:p>
    <w:p w14:paraId="440AB402" w14:textId="77777777" w:rsidR="008771AF" w:rsidRPr="00231B8F" w:rsidRDefault="00B64FB7" w:rsidP="005B3E1E">
      <w:pPr>
        <w:pStyle w:val="Akapitzlist"/>
        <w:numPr>
          <w:ilvl w:val="0"/>
          <w:numId w:val="5"/>
        </w:numPr>
        <w:jc w:val="both"/>
      </w:pPr>
      <w:r w:rsidRPr="00231B8F">
        <w:t>plan sytuacyjny docelowej organizacji ruchu w skali 1:1000 lub 1:500 z pokazaniem docelowych rozwiązań projektowych (bez rozdziału na proj., likw., itp.) - całość w kolorze,</w:t>
      </w:r>
    </w:p>
    <w:p w14:paraId="6CE76159" w14:textId="73BEDE3B" w:rsidR="00B64FB7" w:rsidRPr="00231B8F" w:rsidRDefault="00B64FB7" w:rsidP="005B3E1E">
      <w:pPr>
        <w:pStyle w:val="Akapitzlist"/>
        <w:numPr>
          <w:ilvl w:val="0"/>
          <w:numId w:val="5"/>
        </w:numPr>
        <w:jc w:val="both"/>
      </w:pPr>
      <w:r w:rsidRPr="00231B8F">
        <w:t>rysunki dotyczące sygnalizacji:</w:t>
      </w:r>
    </w:p>
    <w:tbl>
      <w:tblPr>
        <w:tblStyle w:val="Tabela-Siatka"/>
        <w:tblW w:w="9124" w:type="dxa"/>
        <w:tblInd w:w="421" w:type="dxa"/>
        <w:tblLook w:val="04A0" w:firstRow="1" w:lastRow="0" w:firstColumn="1" w:lastColumn="0" w:noHBand="0" w:noVBand="1"/>
      </w:tblPr>
      <w:tblGrid>
        <w:gridCol w:w="598"/>
        <w:gridCol w:w="5999"/>
        <w:gridCol w:w="1130"/>
        <w:gridCol w:w="1397"/>
      </w:tblGrid>
      <w:tr w:rsidR="008771AF" w:rsidRPr="00231B8F" w14:paraId="1F78F307" w14:textId="77777777" w:rsidTr="00E756C7">
        <w:tc>
          <w:tcPr>
            <w:tcW w:w="598" w:type="dxa"/>
          </w:tcPr>
          <w:p w14:paraId="19AD2254" w14:textId="77777777" w:rsidR="008771AF" w:rsidRPr="00231B8F" w:rsidRDefault="008771AF" w:rsidP="008771AF">
            <w:pPr>
              <w:pStyle w:val="Bezodstpw"/>
              <w:rPr>
                <w:rFonts w:ascii="Verdana" w:hAnsi="Verdana"/>
                <w:sz w:val="20"/>
                <w:szCs w:val="20"/>
              </w:rPr>
            </w:pPr>
            <w:bookmarkStart w:id="33" w:name="_Hlk187668272"/>
            <w:r w:rsidRPr="00231B8F">
              <w:rPr>
                <w:rFonts w:ascii="Verdana" w:hAnsi="Verdana"/>
                <w:sz w:val="20"/>
                <w:szCs w:val="20"/>
              </w:rPr>
              <w:t>L.p.</w:t>
            </w:r>
          </w:p>
        </w:tc>
        <w:tc>
          <w:tcPr>
            <w:tcW w:w="5999" w:type="dxa"/>
          </w:tcPr>
          <w:p w14:paraId="220AAB30"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Rysunek</w:t>
            </w:r>
          </w:p>
        </w:tc>
        <w:tc>
          <w:tcPr>
            <w:tcW w:w="1130" w:type="dxa"/>
          </w:tcPr>
          <w:p w14:paraId="0E560C89"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Format</w:t>
            </w:r>
          </w:p>
        </w:tc>
        <w:tc>
          <w:tcPr>
            <w:tcW w:w="1397" w:type="dxa"/>
          </w:tcPr>
          <w:p w14:paraId="162B8ACF"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Skala</w:t>
            </w:r>
          </w:p>
        </w:tc>
      </w:tr>
      <w:tr w:rsidR="008771AF" w:rsidRPr="00231B8F" w14:paraId="58CE8BA2" w14:textId="77777777" w:rsidTr="00E756C7">
        <w:tc>
          <w:tcPr>
            <w:tcW w:w="598" w:type="dxa"/>
          </w:tcPr>
          <w:p w14:paraId="7E10267C"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1</w:t>
            </w:r>
          </w:p>
        </w:tc>
        <w:tc>
          <w:tcPr>
            <w:tcW w:w="5999" w:type="dxa"/>
          </w:tcPr>
          <w:p w14:paraId="4CA1662C"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Wymagania ogólne:</w:t>
            </w:r>
          </w:p>
          <w:p w14:paraId="66D97B07"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cz. graficzna</w:t>
            </w:r>
          </w:p>
          <w:p w14:paraId="40519B9A"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podkreślamy elementy OR i zagospodarowania terenu w szczególności elementy drogi</w:t>
            </w:r>
          </w:p>
          <w:p w14:paraId="15CB378B"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kierunek północy</w:t>
            </w:r>
          </w:p>
          <w:p w14:paraId="301E85BF"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legenda</w:t>
            </w:r>
          </w:p>
          <w:p w14:paraId="1DFDB759"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tabelka opisowa</w:t>
            </w:r>
          </w:p>
        </w:tc>
        <w:tc>
          <w:tcPr>
            <w:tcW w:w="1130" w:type="dxa"/>
          </w:tcPr>
          <w:p w14:paraId="296F8555"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n.d.</w:t>
            </w:r>
          </w:p>
        </w:tc>
        <w:tc>
          <w:tcPr>
            <w:tcW w:w="1397" w:type="dxa"/>
          </w:tcPr>
          <w:p w14:paraId="365AE9F7"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n.d.</w:t>
            </w:r>
          </w:p>
        </w:tc>
      </w:tr>
      <w:tr w:rsidR="008771AF" w:rsidRPr="00231B8F" w14:paraId="1CC0AFDC" w14:textId="77777777" w:rsidTr="00E756C7">
        <w:tc>
          <w:tcPr>
            <w:tcW w:w="598" w:type="dxa"/>
          </w:tcPr>
          <w:p w14:paraId="06CFBD11"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2</w:t>
            </w:r>
          </w:p>
        </w:tc>
        <w:tc>
          <w:tcPr>
            <w:tcW w:w="5999" w:type="dxa"/>
          </w:tcPr>
          <w:p w14:paraId="6A94E846"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Stała organizacja ruchu:</w:t>
            </w:r>
          </w:p>
          <w:p w14:paraId="6D9FC0FC"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SOR (kompletny)</w:t>
            </w:r>
          </w:p>
          <w:p w14:paraId="24BB718B" w14:textId="7473A9DB" w:rsidR="008771AF" w:rsidRPr="00231B8F" w:rsidRDefault="008771AF" w:rsidP="008771AF">
            <w:pPr>
              <w:pStyle w:val="Bezodstpw"/>
              <w:rPr>
                <w:rFonts w:ascii="Verdana" w:hAnsi="Verdana"/>
                <w:sz w:val="20"/>
                <w:szCs w:val="20"/>
              </w:rPr>
            </w:pPr>
            <w:r w:rsidRPr="00231B8F">
              <w:rPr>
                <w:rFonts w:ascii="Verdana" w:hAnsi="Verdana"/>
                <w:sz w:val="20"/>
                <w:szCs w:val="20"/>
              </w:rPr>
              <w:t>- PZT z elementami CPR</w:t>
            </w:r>
            <w:r w:rsidR="003F0F72" w:rsidRPr="00231B8F">
              <w:rPr>
                <w:rFonts w:ascii="Verdana" w:hAnsi="Verdana"/>
                <w:sz w:val="20"/>
                <w:szCs w:val="20"/>
              </w:rPr>
              <w:t xml:space="preserve"> (podkreślenie chodników, dróg dla pieszych i rowerów, ciągów rowerowych)</w:t>
            </w:r>
          </w:p>
          <w:p w14:paraId="45FFADD9"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sygnalizatory (tylko symbol graficzny)</w:t>
            </w:r>
          </w:p>
        </w:tc>
        <w:tc>
          <w:tcPr>
            <w:tcW w:w="1130" w:type="dxa"/>
          </w:tcPr>
          <w:p w14:paraId="7CBD3B30"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A-3</w:t>
            </w:r>
          </w:p>
        </w:tc>
        <w:tc>
          <w:tcPr>
            <w:tcW w:w="1397" w:type="dxa"/>
          </w:tcPr>
          <w:p w14:paraId="0294AD15"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min. 1:1000</w:t>
            </w:r>
          </w:p>
        </w:tc>
      </w:tr>
      <w:tr w:rsidR="008771AF" w:rsidRPr="00231B8F" w14:paraId="43C7F607" w14:textId="77777777" w:rsidTr="00E756C7">
        <w:tc>
          <w:tcPr>
            <w:tcW w:w="598" w:type="dxa"/>
          </w:tcPr>
          <w:p w14:paraId="27274B5D"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3</w:t>
            </w:r>
          </w:p>
        </w:tc>
        <w:tc>
          <w:tcPr>
            <w:tcW w:w="5999" w:type="dxa"/>
          </w:tcPr>
          <w:p w14:paraId="2983015C"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Plan sytuacyjny:</w:t>
            </w:r>
          </w:p>
          <w:p w14:paraId="21D7E058"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PZT z elementami CPR</w:t>
            </w:r>
          </w:p>
          <w:p w14:paraId="71C6531A"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oznakowanie poziome</w:t>
            </w:r>
          </w:p>
          <w:p w14:paraId="606F030E"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elementy sygnalizacji świetlnej (urządzenia, strefy detekcji, itp.)</w:t>
            </w:r>
          </w:p>
          <w:p w14:paraId="1DD51E9C"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opis elementów sygnalizacji (urządzeń, stref detekcji, itp.)</w:t>
            </w:r>
          </w:p>
        </w:tc>
        <w:tc>
          <w:tcPr>
            <w:tcW w:w="1130" w:type="dxa"/>
          </w:tcPr>
          <w:p w14:paraId="1403F714"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A-3</w:t>
            </w:r>
          </w:p>
        </w:tc>
        <w:tc>
          <w:tcPr>
            <w:tcW w:w="1397" w:type="dxa"/>
          </w:tcPr>
          <w:p w14:paraId="772A7AC7"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1:500</w:t>
            </w:r>
          </w:p>
          <w:p w14:paraId="33B50D32"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1:250</w:t>
            </w:r>
          </w:p>
        </w:tc>
      </w:tr>
      <w:tr w:rsidR="008771AF" w:rsidRPr="00231B8F" w14:paraId="589AAF04" w14:textId="77777777" w:rsidTr="00E756C7">
        <w:tc>
          <w:tcPr>
            <w:tcW w:w="598" w:type="dxa"/>
          </w:tcPr>
          <w:p w14:paraId="69365397"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4</w:t>
            </w:r>
          </w:p>
        </w:tc>
        <w:tc>
          <w:tcPr>
            <w:tcW w:w="5999" w:type="dxa"/>
          </w:tcPr>
          <w:p w14:paraId="6431BB05"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Sygnalizacja – grupy sygnalizacyjne:</w:t>
            </w:r>
          </w:p>
          <w:p w14:paraId="62E08F9F"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PZT z elementami CPR</w:t>
            </w:r>
          </w:p>
          <w:p w14:paraId="5BF2BAAD"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oznakowanie poziome</w:t>
            </w:r>
          </w:p>
          <w:p w14:paraId="09F0589E"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opis grup sygnalizacyjnych</w:t>
            </w:r>
          </w:p>
          <w:p w14:paraId="648449BD"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pokazanie możliwych relacji ruchu dla danej grupy sygnałowej</w:t>
            </w:r>
          </w:p>
        </w:tc>
        <w:tc>
          <w:tcPr>
            <w:tcW w:w="1130" w:type="dxa"/>
          </w:tcPr>
          <w:p w14:paraId="420DB52C"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A-3</w:t>
            </w:r>
          </w:p>
        </w:tc>
        <w:tc>
          <w:tcPr>
            <w:tcW w:w="1397" w:type="dxa"/>
          </w:tcPr>
          <w:p w14:paraId="22EC26D6"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min. 1:500</w:t>
            </w:r>
          </w:p>
        </w:tc>
      </w:tr>
      <w:tr w:rsidR="008771AF" w:rsidRPr="00231B8F" w14:paraId="7FD6B3BE" w14:textId="77777777" w:rsidTr="00E756C7">
        <w:tc>
          <w:tcPr>
            <w:tcW w:w="598" w:type="dxa"/>
          </w:tcPr>
          <w:p w14:paraId="41390D09"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5</w:t>
            </w:r>
          </w:p>
        </w:tc>
        <w:tc>
          <w:tcPr>
            <w:tcW w:w="5999" w:type="dxa"/>
          </w:tcPr>
          <w:p w14:paraId="44B5F147"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Sygnalizacja – trajektorie i punkty kolizji:</w:t>
            </w:r>
          </w:p>
          <w:p w14:paraId="12F616EC"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PZT z elementami CPR</w:t>
            </w:r>
          </w:p>
          <w:p w14:paraId="05DA2551"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oznakowanie poziome</w:t>
            </w:r>
          </w:p>
          <w:p w14:paraId="1CD65624"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trajektorie ruchu</w:t>
            </w:r>
          </w:p>
          <w:p w14:paraId="65B36204"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punkty kolizji</w:t>
            </w:r>
          </w:p>
          <w:p w14:paraId="2DC42379"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lastRenderedPageBreak/>
              <w:t>- oznaczenia wlotów</w:t>
            </w:r>
          </w:p>
          <w:p w14:paraId="5891A1A3"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fazy ruchu</w:t>
            </w:r>
          </w:p>
          <w:p w14:paraId="65F2CB65"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ewentualnie odległości między punktami</w:t>
            </w:r>
          </w:p>
        </w:tc>
        <w:tc>
          <w:tcPr>
            <w:tcW w:w="1130" w:type="dxa"/>
          </w:tcPr>
          <w:p w14:paraId="2E71D216"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lastRenderedPageBreak/>
              <w:t>A-3/4*</w:t>
            </w:r>
          </w:p>
        </w:tc>
        <w:tc>
          <w:tcPr>
            <w:tcW w:w="1397" w:type="dxa"/>
          </w:tcPr>
          <w:p w14:paraId="5F955B26"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min. 1:250</w:t>
            </w:r>
          </w:p>
        </w:tc>
      </w:tr>
      <w:tr w:rsidR="008771AF" w:rsidRPr="00231B8F" w14:paraId="5366903C" w14:textId="77777777" w:rsidTr="00E756C7">
        <w:tc>
          <w:tcPr>
            <w:tcW w:w="598" w:type="dxa"/>
          </w:tcPr>
          <w:p w14:paraId="6ABA7249"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6</w:t>
            </w:r>
          </w:p>
        </w:tc>
        <w:tc>
          <w:tcPr>
            <w:tcW w:w="5999" w:type="dxa"/>
          </w:tcPr>
          <w:p w14:paraId="0DBF5AE0"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Sygnalizacja – fazy ruchu:</w:t>
            </w:r>
          </w:p>
          <w:p w14:paraId="010DFCA0"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fazy podstawowe</w:t>
            </w:r>
          </w:p>
          <w:p w14:paraId="10A130EA"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fazy możliwe</w:t>
            </w:r>
          </w:p>
        </w:tc>
        <w:tc>
          <w:tcPr>
            <w:tcW w:w="1130" w:type="dxa"/>
          </w:tcPr>
          <w:p w14:paraId="12DE29A0"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min. A-4</w:t>
            </w:r>
          </w:p>
        </w:tc>
        <w:tc>
          <w:tcPr>
            <w:tcW w:w="1397" w:type="dxa"/>
          </w:tcPr>
          <w:p w14:paraId="6FEF88F8"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b.s.</w:t>
            </w:r>
          </w:p>
        </w:tc>
      </w:tr>
      <w:tr w:rsidR="008771AF" w:rsidRPr="00231B8F" w14:paraId="2E66DF9D" w14:textId="77777777" w:rsidTr="00E756C7">
        <w:tc>
          <w:tcPr>
            <w:tcW w:w="598" w:type="dxa"/>
          </w:tcPr>
          <w:p w14:paraId="20B832E1"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7</w:t>
            </w:r>
          </w:p>
        </w:tc>
        <w:tc>
          <w:tcPr>
            <w:tcW w:w="5999" w:type="dxa"/>
          </w:tcPr>
          <w:p w14:paraId="5584967D"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Sygnalizacja – wykresy paskowe:</w:t>
            </w:r>
          </w:p>
          <w:p w14:paraId="5A8E0E74"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wykresy paskowe</w:t>
            </w:r>
          </w:p>
          <w:p w14:paraId="16CD5834"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schemat faz podstawowych</w:t>
            </w:r>
          </w:p>
          <w:p w14:paraId="5EBD711F"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matryca czasów międzyzielonych</w:t>
            </w:r>
          </w:p>
          <w:p w14:paraId="24A98EE0"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dobowy harmonogram pracy</w:t>
            </w:r>
          </w:p>
        </w:tc>
        <w:tc>
          <w:tcPr>
            <w:tcW w:w="1130" w:type="dxa"/>
          </w:tcPr>
          <w:p w14:paraId="17DAEE56"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min. A-4</w:t>
            </w:r>
          </w:p>
        </w:tc>
        <w:tc>
          <w:tcPr>
            <w:tcW w:w="1397" w:type="dxa"/>
          </w:tcPr>
          <w:p w14:paraId="44F60D3E"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b.s.</w:t>
            </w:r>
          </w:p>
        </w:tc>
      </w:tr>
      <w:tr w:rsidR="008771AF" w:rsidRPr="00231B8F" w14:paraId="5179BAF6" w14:textId="77777777" w:rsidTr="00E756C7">
        <w:tc>
          <w:tcPr>
            <w:tcW w:w="598" w:type="dxa"/>
          </w:tcPr>
          <w:p w14:paraId="3B9D4694"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8</w:t>
            </w:r>
          </w:p>
        </w:tc>
        <w:tc>
          <w:tcPr>
            <w:tcW w:w="5999" w:type="dxa"/>
          </w:tcPr>
          <w:p w14:paraId="1BA96C9E"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Sygnalizacja – wykresy paskowe:</w:t>
            </w:r>
          </w:p>
          <w:p w14:paraId="4DB89C80"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przejścia międzyfazowe (jeśli wymagane)</w:t>
            </w:r>
          </w:p>
        </w:tc>
        <w:tc>
          <w:tcPr>
            <w:tcW w:w="1130" w:type="dxa"/>
          </w:tcPr>
          <w:p w14:paraId="3E58AFB2"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min. A-4</w:t>
            </w:r>
          </w:p>
        </w:tc>
        <w:tc>
          <w:tcPr>
            <w:tcW w:w="1397" w:type="dxa"/>
          </w:tcPr>
          <w:p w14:paraId="6B59074B"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b.s.</w:t>
            </w:r>
          </w:p>
        </w:tc>
      </w:tr>
      <w:tr w:rsidR="008771AF" w:rsidRPr="00231B8F" w14:paraId="07699C7A" w14:textId="77777777" w:rsidTr="00E756C7">
        <w:tc>
          <w:tcPr>
            <w:tcW w:w="598" w:type="dxa"/>
          </w:tcPr>
          <w:p w14:paraId="46064CCD"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9</w:t>
            </w:r>
          </w:p>
        </w:tc>
        <w:tc>
          <w:tcPr>
            <w:tcW w:w="5999" w:type="dxa"/>
          </w:tcPr>
          <w:p w14:paraId="7ABD41B7"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Sygnalizacja – wykresy koordynacji:</w:t>
            </w:r>
          </w:p>
          <w:p w14:paraId="498F033D"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 wykres koordynacji (jeśli wymagany)</w:t>
            </w:r>
          </w:p>
        </w:tc>
        <w:tc>
          <w:tcPr>
            <w:tcW w:w="1130" w:type="dxa"/>
          </w:tcPr>
          <w:p w14:paraId="0E7C1B72"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min. A-4</w:t>
            </w:r>
          </w:p>
        </w:tc>
        <w:tc>
          <w:tcPr>
            <w:tcW w:w="1397" w:type="dxa"/>
          </w:tcPr>
          <w:p w14:paraId="4A35A78D" w14:textId="77777777" w:rsidR="008771AF" w:rsidRPr="00231B8F" w:rsidRDefault="008771AF" w:rsidP="008771AF">
            <w:pPr>
              <w:pStyle w:val="Bezodstpw"/>
              <w:rPr>
                <w:rFonts w:ascii="Verdana" w:hAnsi="Verdana"/>
                <w:sz w:val="20"/>
                <w:szCs w:val="20"/>
              </w:rPr>
            </w:pPr>
            <w:r w:rsidRPr="00231B8F">
              <w:rPr>
                <w:rFonts w:ascii="Verdana" w:hAnsi="Verdana"/>
                <w:sz w:val="20"/>
                <w:szCs w:val="20"/>
              </w:rPr>
              <w:t>b.s.</w:t>
            </w:r>
          </w:p>
        </w:tc>
      </w:tr>
    </w:tbl>
    <w:bookmarkEnd w:id="33"/>
    <w:p w14:paraId="6E121FBE" w14:textId="09DA53AB" w:rsidR="00B64FB7" w:rsidRPr="00231B8F" w:rsidRDefault="00B64FB7" w:rsidP="005B3E1E">
      <w:pPr>
        <w:pStyle w:val="Akapitzlist"/>
        <w:numPr>
          <w:ilvl w:val="0"/>
          <w:numId w:val="5"/>
        </w:numPr>
        <w:jc w:val="both"/>
      </w:pPr>
      <w:r w:rsidRPr="00231B8F">
        <w:t>opis techniczny zawierający cel i zakres opracowania, charakterystykę drogi i ruchu, uzasadnienie wprowadzanych zmian w organizacji ruchu, zestawienie urządzeń sygnalizacyjnych istniejących i nowo projektowanych (m.in. ilości poszczególnych typów sygnalizatorów, przycisków dla pieszych, sygnalizatorów akustycznych),</w:t>
      </w:r>
    </w:p>
    <w:p w14:paraId="4858B329" w14:textId="0D358192" w:rsidR="00B64FB7" w:rsidRPr="00231B8F" w:rsidRDefault="00B64FB7" w:rsidP="005B3E1E">
      <w:pPr>
        <w:pStyle w:val="Akapitzlist"/>
        <w:numPr>
          <w:ilvl w:val="0"/>
          <w:numId w:val="5"/>
        </w:numPr>
        <w:jc w:val="both"/>
      </w:pPr>
      <w:r w:rsidRPr="00231B8F">
        <w:t>pomiary natężenia ruchu (osobno dla każdej lokalizacji objętej zamówieniem),</w:t>
      </w:r>
    </w:p>
    <w:p w14:paraId="0DDDFE8B" w14:textId="642971CF" w:rsidR="00B64FB7" w:rsidRPr="00231B8F" w:rsidRDefault="00B64FB7" w:rsidP="005B3E1E">
      <w:pPr>
        <w:pStyle w:val="Akapitzlist"/>
        <w:numPr>
          <w:ilvl w:val="0"/>
          <w:numId w:val="5"/>
        </w:numPr>
        <w:jc w:val="both"/>
      </w:pPr>
      <w:r w:rsidRPr="00231B8F">
        <w:t>analizę i ocenę danych ruchowych (m.in. struktura rodzajowa i kierunkowa, kartogramy ruchu, obliczenia przepustowości, stopnie obciążenia, poziom swobody ruchu – PSR, kolejki),</w:t>
      </w:r>
    </w:p>
    <w:p w14:paraId="187ADB63" w14:textId="2ECE7F2D" w:rsidR="00B64FB7" w:rsidRPr="00231B8F" w:rsidRDefault="00B64FB7" w:rsidP="005B3E1E">
      <w:pPr>
        <w:pStyle w:val="Akapitzlist"/>
        <w:numPr>
          <w:ilvl w:val="0"/>
          <w:numId w:val="5"/>
        </w:numPr>
        <w:jc w:val="both"/>
      </w:pPr>
      <w:r w:rsidRPr="00231B8F">
        <w:t>matrycę kolizji niedopuszczalnych,</w:t>
      </w:r>
    </w:p>
    <w:p w14:paraId="3C3F23FB" w14:textId="4D16AEAF" w:rsidR="00B64FB7" w:rsidRPr="00231B8F" w:rsidRDefault="00B64FB7" w:rsidP="005B3E1E">
      <w:pPr>
        <w:pStyle w:val="Akapitzlist"/>
        <w:numPr>
          <w:ilvl w:val="0"/>
          <w:numId w:val="5"/>
        </w:numPr>
        <w:jc w:val="both"/>
      </w:pPr>
      <w:r w:rsidRPr="00231B8F">
        <w:t>obliczenia czasów międzyzielonych strumieni kolizyjnych – dołączyć 2 zestawienia: 1-sze obliczenia wynikające z kolizji niedopuszczalnych, 2-gie uzupełniające resztę kolizji,</w:t>
      </w:r>
    </w:p>
    <w:p w14:paraId="5D5424CE" w14:textId="6312DBC4" w:rsidR="00B64FB7" w:rsidRPr="00231B8F" w:rsidRDefault="00B64FB7" w:rsidP="005B3E1E">
      <w:pPr>
        <w:pStyle w:val="Akapitzlist"/>
        <w:numPr>
          <w:ilvl w:val="0"/>
          <w:numId w:val="5"/>
        </w:numPr>
        <w:jc w:val="both"/>
      </w:pPr>
      <w:r w:rsidRPr="00231B8F">
        <w:t>matrycę czasów międzyzielonych kolizji niedopuszczalnych,</w:t>
      </w:r>
    </w:p>
    <w:p w14:paraId="0014DDC3" w14:textId="5D4B1ABF" w:rsidR="00B64FB7" w:rsidRPr="00231B8F" w:rsidRDefault="00B64FB7" w:rsidP="005B3E1E">
      <w:pPr>
        <w:pStyle w:val="Akapitzlist"/>
        <w:numPr>
          <w:ilvl w:val="0"/>
          <w:numId w:val="5"/>
        </w:numPr>
        <w:jc w:val="both"/>
      </w:pPr>
      <w:r w:rsidRPr="00231B8F">
        <w:t>obliczenia minimalnego czasu zielonego dla pieszych,</w:t>
      </w:r>
    </w:p>
    <w:p w14:paraId="3B8C3D09" w14:textId="6FF4C98B" w:rsidR="00B64FB7" w:rsidRPr="00231B8F" w:rsidRDefault="00B64FB7" w:rsidP="005B3E1E">
      <w:pPr>
        <w:pStyle w:val="Akapitzlist"/>
        <w:numPr>
          <w:ilvl w:val="0"/>
          <w:numId w:val="5"/>
        </w:numPr>
        <w:jc w:val="both"/>
      </w:pPr>
      <w:r w:rsidRPr="00231B8F">
        <w:t>wykaz grup nadzorowanych,</w:t>
      </w:r>
    </w:p>
    <w:p w14:paraId="0E0E48C8" w14:textId="4A8D96FD" w:rsidR="00B64FB7" w:rsidRPr="00231B8F" w:rsidRDefault="00B64FB7" w:rsidP="005B3E1E">
      <w:pPr>
        <w:pStyle w:val="Akapitzlist"/>
        <w:numPr>
          <w:ilvl w:val="0"/>
          <w:numId w:val="5"/>
        </w:numPr>
        <w:jc w:val="both"/>
      </w:pPr>
      <w:r w:rsidRPr="00231B8F">
        <w:t>zestawienie minimalnych i maksymalnych wartości sygnałów zielonych w sygnalizacji akomodacyjnej,</w:t>
      </w:r>
    </w:p>
    <w:p w14:paraId="550ADED9" w14:textId="78422B77" w:rsidR="00B64FB7" w:rsidRPr="00231B8F" w:rsidRDefault="00B64FB7" w:rsidP="005B3E1E">
      <w:pPr>
        <w:pStyle w:val="Akapitzlist"/>
        <w:numPr>
          <w:ilvl w:val="0"/>
          <w:numId w:val="5"/>
        </w:numPr>
        <w:jc w:val="both"/>
      </w:pPr>
      <w:r w:rsidRPr="00231B8F">
        <w:t>schematy podstawowych faz ruchu, w razie konieczności również możliwych faz ruchu,</w:t>
      </w:r>
    </w:p>
    <w:p w14:paraId="1D13FB88" w14:textId="0714EF5C" w:rsidR="00B64FB7" w:rsidRPr="00231B8F" w:rsidRDefault="00B64FB7" w:rsidP="005B3E1E">
      <w:pPr>
        <w:pStyle w:val="Akapitzlist"/>
        <w:numPr>
          <w:ilvl w:val="0"/>
          <w:numId w:val="5"/>
        </w:numPr>
        <w:jc w:val="both"/>
      </w:pPr>
      <w:r w:rsidRPr="00231B8F">
        <w:t>tabelę funkcji detektorów,</w:t>
      </w:r>
    </w:p>
    <w:p w14:paraId="22A55BF0" w14:textId="15464E48" w:rsidR="00B64FB7" w:rsidRPr="00231B8F" w:rsidRDefault="00B64FB7" w:rsidP="005B3E1E">
      <w:pPr>
        <w:pStyle w:val="Akapitzlist"/>
        <w:numPr>
          <w:ilvl w:val="0"/>
          <w:numId w:val="5"/>
        </w:numPr>
        <w:jc w:val="both"/>
      </w:pPr>
      <w:r w:rsidRPr="00231B8F">
        <w:t>określenie zależności grup akomodowanych od detektorów ruchu,</w:t>
      </w:r>
    </w:p>
    <w:p w14:paraId="3CC4BD43" w14:textId="6C488316" w:rsidR="00B64FB7" w:rsidRPr="00231B8F" w:rsidRDefault="00B64FB7" w:rsidP="005B3E1E">
      <w:pPr>
        <w:pStyle w:val="Akapitzlist"/>
        <w:numPr>
          <w:ilvl w:val="0"/>
          <w:numId w:val="5"/>
        </w:numPr>
        <w:jc w:val="both"/>
      </w:pPr>
      <w:r w:rsidRPr="00231B8F">
        <w:t>lokalizację i numerację grup sygnalizacyjnych,</w:t>
      </w:r>
    </w:p>
    <w:p w14:paraId="629D7A38" w14:textId="16E3CE06" w:rsidR="00B64FB7" w:rsidRPr="00231B8F" w:rsidRDefault="00B64FB7" w:rsidP="005B3E1E">
      <w:pPr>
        <w:pStyle w:val="Akapitzlist"/>
        <w:numPr>
          <w:ilvl w:val="0"/>
          <w:numId w:val="5"/>
        </w:numPr>
        <w:jc w:val="both"/>
      </w:pPr>
      <w:r w:rsidRPr="00231B8F">
        <w:t>algorytm pracy sygnalizacji świetlnej,</w:t>
      </w:r>
    </w:p>
    <w:p w14:paraId="4E66B01A" w14:textId="09E5EBEC" w:rsidR="00B64FB7" w:rsidRPr="00231B8F" w:rsidRDefault="00B64FB7" w:rsidP="005B3E1E">
      <w:pPr>
        <w:pStyle w:val="Akapitzlist"/>
        <w:numPr>
          <w:ilvl w:val="0"/>
          <w:numId w:val="5"/>
        </w:numPr>
        <w:jc w:val="both"/>
      </w:pPr>
      <w:r w:rsidRPr="00231B8F">
        <w:t>wykresy paskowe pracy sygnalizacji świetlnych (kolorowe) wraz z harmonogramem ich pracy,</w:t>
      </w:r>
    </w:p>
    <w:p w14:paraId="547EB5A7" w14:textId="1A9F6CDA" w:rsidR="00B64FB7" w:rsidRPr="00231B8F" w:rsidRDefault="00B64FB7" w:rsidP="005B3E1E">
      <w:pPr>
        <w:pStyle w:val="Akapitzlist"/>
        <w:numPr>
          <w:ilvl w:val="0"/>
          <w:numId w:val="5"/>
        </w:numPr>
        <w:jc w:val="both"/>
      </w:pPr>
      <w:r w:rsidRPr="00231B8F">
        <w:t>wykresy koordynacji (o ile są wymagane)</w:t>
      </w:r>
    </w:p>
    <w:p w14:paraId="1C0BAA34" w14:textId="0BC4FEB4" w:rsidR="00B64FB7" w:rsidRPr="00231B8F" w:rsidRDefault="00B64FB7" w:rsidP="005B3E1E">
      <w:pPr>
        <w:pStyle w:val="Akapitzlist"/>
        <w:numPr>
          <w:ilvl w:val="0"/>
          <w:numId w:val="5"/>
        </w:numPr>
        <w:jc w:val="both"/>
      </w:pPr>
      <w:r w:rsidRPr="00231B8F">
        <w:t>inne, wymagane przepisami oraz potrzebami Zamawiającego.</w:t>
      </w:r>
    </w:p>
    <w:p w14:paraId="756E4380" w14:textId="77777777" w:rsidR="00B64FB7" w:rsidRPr="00231B8F" w:rsidRDefault="00B64FB7" w:rsidP="00024781">
      <w:pPr>
        <w:jc w:val="both"/>
      </w:pPr>
      <w:r w:rsidRPr="00231B8F">
        <w:t>Dla każdego skrzyżowania osobno, należy opracować zestawienie niezbędnych do wykonania prac adaptacyjno wdrożeniowych dla opracowanych projektów (przedmiar prac) o ile takie wystąpią.</w:t>
      </w:r>
    </w:p>
    <w:p w14:paraId="53D5E639" w14:textId="10C47AE7" w:rsidR="00B64FB7" w:rsidRPr="00231B8F" w:rsidRDefault="00B64FB7" w:rsidP="00024781">
      <w:pPr>
        <w:jc w:val="both"/>
      </w:pPr>
      <w:r w:rsidRPr="00231B8F">
        <w:t>Dokumentacje, o której mowa powyżej należy dostarczyć Zamawiającemu w formie papierowej (2 egzemplarze) oraz na nośniku elektronicznym</w:t>
      </w:r>
      <w:r w:rsidR="009A722E" w:rsidRPr="00231B8F">
        <w:t>:</w:t>
      </w:r>
      <w:r w:rsidRPr="00231B8F">
        <w:t xml:space="preserve"> pendrive lub dysk zewnętrzny. Tożsame wersje opracowania należy dostarczyć w formie plików o rozszerzeniu .pdf oraz .dwg (kompatybilne z oprogramowaniem AutoCad 2010, z możliwością edycji, zapisu i wydruku przez organ zarządzający ruchem). </w:t>
      </w:r>
    </w:p>
    <w:p w14:paraId="79A67230" w14:textId="2CDEEC03" w:rsidR="00B64FB7" w:rsidRPr="00231B8F" w:rsidRDefault="00B87063" w:rsidP="00024781">
      <w:pPr>
        <w:jc w:val="both"/>
      </w:pPr>
      <w:r w:rsidRPr="00231B8F">
        <w:t xml:space="preserve">W ramach realizacji zadania należy </w:t>
      </w:r>
      <w:r w:rsidR="005E39B9" w:rsidRPr="00231B8F">
        <w:t>dostarczyć</w:t>
      </w:r>
      <w:r w:rsidRPr="00231B8F">
        <w:t xml:space="preserve"> również programy pracy sygnalizacji świetlnych w postaci plików wykonawczych do sterowników sygnalizacji świetlnych. </w:t>
      </w:r>
      <w:r w:rsidR="00B64FB7" w:rsidRPr="00231B8F">
        <w:t xml:space="preserve">Pliki wgrane </w:t>
      </w:r>
      <w:r w:rsidR="005E39B9" w:rsidRPr="00231B8F">
        <w:br/>
      </w:r>
      <w:r w:rsidR="00B64FB7" w:rsidRPr="00231B8F">
        <w:t xml:space="preserve">do sterownika o których mowa </w:t>
      </w:r>
      <w:r w:rsidR="00942944" w:rsidRPr="00231B8F">
        <w:t xml:space="preserve">powyżej </w:t>
      </w:r>
      <w:r w:rsidR="00B64FB7" w:rsidRPr="00231B8F">
        <w:t xml:space="preserve">należy </w:t>
      </w:r>
      <w:r w:rsidR="00942944" w:rsidRPr="00231B8F">
        <w:t>przekazać</w:t>
      </w:r>
      <w:r w:rsidR="00B64FB7" w:rsidRPr="00231B8F">
        <w:t xml:space="preserve"> na elektronicznym nośniku danych</w:t>
      </w:r>
      <w:r w:rsidR="009A722E" w:rsidRPr="00231B8F">
        <w:t>: pendrive lub dysk zewnętrzny</w:t>
      </w:r>
      <w:r w:rsidR="00B64FB7" w:rsidRPr="00231B8F">
        <w:t>.</w:t>
      </w:r>
    </w:p>
    <w:p w14:paraId="63786176" w14:textId="129A2B15" w:rsidR="00B64FB7" w:rsidRPr="00231B8F" w:rsidRDefault="00B64FB7" w:rsidP="00427622">
      <w:pPr>
        <w:pStyle w:val="Nagwek4"/>
      </w:pPr>
      <w:r w:rsidRPr="00231B8F">
        <w:lastRenderedPageBreak/>
        <w:t>Pomiary natężenia ruchu.</w:t>
      </w:r>
    </w:p>
    <w:p w14:paraId="1C3FCD6D" w14:textId="2CBEDEA6" w:rsidR="00B64FB7" w:rsidRPr="00231B8F" w:rsidRDefault="00B64FB7" w:rsidP="00024781">
      <w:pPr>
        <w:jc w:val="both"/>
      </w:pPr>
      <w:r w:rsidRPr="00231B8F">
        <w:t>Dla każdej lokalizacji objętej zamówieniem z osobna należy wykonać</w:t>
      </w:r>
      <w:r w:rsidR="00BB193A" w:rsidRPr="00231B8F">
        <w:t xml:space="preserve"> metodą wideorejestracji</w:t>
      </w:r>
      <w:r w:rsidRPr="00231B8F">
        <w:t xml:space="preserve">: </w:t>
      </w:r>
    </w:p>
    <w:p w14:paraId="03F4CFF1" w14:textId="1F24712B" w:rsidR="00B64FB7" w:rsidRPr="00231B8F" w:rsidRDefault="00B64FB7" w:rsidP="005B3E1E">
      <w:pPr>
        <w:pStyle w:val="Akapitzlist"/>
        <w:numPr>
          <w:ilvl w:val="0"/>
          <w:numId w:val="6"/>
        </w:numPr>
        <w:jc w:val="both"/>
      </w:pPr>
      <w:r w:rsidRPr="00231B8F">
        <w:t>pomiar ciągły w godzinach 5.00-23.00 z określeniem godziny szczytu ruchu porannego i popołudniowego (jeden pomiar w typowy dzień roboczy od wtorku do czwartku),</w:t>
      </w:r>
    </w:p>
    <w:p w14:paraId="05632080" w14:textId="515759FF" w:rsidR="00B64FB7" w:rsidRPr="00231B8F" w:rsidRDefault="00B64FB7" w:rsidP="005B3E1E">
      <w:pPr>
        <w:pStyle w:val="Akapitzlist"/>
        <w:numPr>
          <w:ilvl w:val="0"/>
          <w:numId w:val="6"/>
        </w:numPr>
        <w:jc w:val="both"/>
      </w:pPr>
      <w:r w:rsidRPr="00231B8F">
        <w:t xml:space="preserve">pomiar ciągły w godzinach 5.00-23.00 z określeniem szczytu wyjazdów weekendowych w piątek, </w:t>
      </w:r>
    </w:p>
    <w:p w14:paraId="46E28C64" w14:textId="7341D29B" w:rsidR="00B64FB7" w:rsidRPr="00231B8F" w:rsidRDefault="00B64FB7" w:rsidP="005B3E1E">
      <w:pPr>
        <w:pStyle w:val="Akapitzlist"/>
        <w:numPr>
          <w:ilvl w:val="0"/>
          <w:numId w:val="6"/>
        </w:numPr>
        <w:jc w:val="both"/>
      </w:pPr>
      <w:r w:rsidRPr="00231B8F">
        <w:t>pomiar ciągły w godzinach 6.00-22.00 z określeniem szczytu powrotów weekendowych w niedzielę.</w:t>
      </w:r>
    </w:p>
    <w:p w14:paraId="51A2A1AB" w14:textId="3F39669D" w:rsidR="00B64FB7" w:rsidRPr="00231B8F" w:rsidRDefault="00B64FB7" w:rsidP="00024781">
      <w:pPr>
        <w:jc w:val="both"/>
      </w:pPr>
      <w:r w:rsidRPr="00231B8F">
        <w:t>Rejestrację natężeń ruchu należy przeprowadzić w interwałach 15-minutowych z uwzględnieniem struktury rodzajowej i kierunkowej.</w:t>
      </w:r>
    </w:p>
    <w:p w14:paraId="75F71550" w14:textId="18227ADE" w:rsidR="00B64FB7" w:rsidRPr="00231B8F" w:rsidRDefault="00B64FB7" w:rsidP="00024781">
      <w:pPr>
        <w:jc w:val="both"/>
      </w:pPr>
      <w:r w:rsidRPr="00231B8F">
        <w:t xml:space="preserve">Należy wziąć pod uwagę zmiany struktury kierunkowej związanej z wyjazdami i powrotami weekendowymi oraz dojazdami i powrotami z pracy. </w:t>
      </w:r>
    </w:p>
    <w:p w14:paraId="5C703180" w14:textId="7DD0445A" w:rsidR="00B64FB7" w:rsidRPr="00231B8F" w:rsidRDefault="00B64FB7" w:rsidP="00024781">
      <w:pPr>
        <w:jc w:val="both"/>
      </w:pPr>
      <w:r w:rsidRPr="00231B8F">
        <w:t xml:space="preserve">Zamawiający nie dopuszcza wykorzystania wyników pomiarów natężenia ruchu pochodzących z odczytów układów detekcji zainstalowanych na sygnalizacjach świetlnych. </w:t>
      </w:r>
    </w:p>
    <w:p w14:paraId="1E0F9E93" w14:textId="77777777" w:rsidR="00541805" w:rsidRPr="00231B8F" w:rsidRDefault="00B64FB7" w:rsidP="00024781">
      <w:pPr>
        <w:jc w:val="both"/>
      </w:pPr>
      <w:r w:rsidRPr="00231B8F">
        <w:t>Na żądanie Zamawiającego, Wykonawca przekaże materiały źródłowe z pomiarów ruchu. Utrwalany obraz powinien być opatrzony aktualną datą i godziną.</w:t>
      </w:r>
      <w:r w:rsidR="00426AF1" w:rsidRPr="00231B8F">
        <w:t xml:space="preserve"> </w:t>
      </w:r>
    </w:p>
    <w:p w14:paraId="473AD60D" w14:textId="0778F5AC" w:rsidR="00541805" w:rsidRPr="00231B8F" w:rsidRDefault="00F3567D" w:rsidP="00024781">
      <w:pPr>
        <w:jc w:val="both"/>
      </w:pPr>
      <w:r w:rsidRPr="00231B8F">
        <w:rPr>
          <w:rFonts w:cs="Tahoma"/>
          <w:szCs w:val="20"/>
        </w:rPr>
        <w:t>Pliki wideo z nagraniami stanowiącymi podstawę wykonania pomiarów powinny zostać zapisane w formacie umożliwiającym odtwarzanie na komputerze z systemem operacyjnym Windows 10 bez konieczności instalowania dodatkowego programu odtwarzającego</w:t>
      </w:r>
      <w:r w:rsidR="000929DC" w:rsidRPr="00231B8F">
        <w:rPr>
          <w:rFonts w:cs="Tahoma"/>
          <w:szCs w:val="20"/>
        </w:rPr>
        <w:t>.</w:t>
      </w:r>
      <w:r w:rsidR="00541805" w:rsidRPr="00231B8F">
        <w:rPr>
          <w:rFonts w:cs="Tahoma"/>
          <w:szCs w:val="20"/>
        </w:rPr>
        <w:t xml:space="preserve"> Przedmiotowe pliki należy dostarczyć </w:t>
      </w:r>
      <w:r w:rsidR="00541805" w:rsidRPr="00231B8F">
        <w:t>na elektronicznym nośniku danych: pendrive lub dysk zewnętrzny.</w:t>
      </w:r>
    </w:p>
    <w:p w14:paraId="1F8FF5E1" w14:textId="27CA867F" w:rsidR="00B64FB7" w:rsidRPr="00231B8F" w:rsidRDefault="00B64FB7" w:rsidP="00427622">
      <w:pPr>
        <w:pStyle w:val="Nagwek4"/>
      </w:pPr>
      <w:r w:rsidRPr="00231B8F">
        <w:t>Analiza i ocena danych ruchowych.</w:t>
      </w:r>
    </w:p>
    <w:p w14:paraId="70D874FA" w14:textId="77777777" w:rsidR="00B64FB7" w:rsidRPr="00231B8F" w:rsidRDefault="00B64FB7" w:rsidP="00024781">
      <w:pPr>
        <w:jc w:val="both"/>
      </w:pPr>
      <w:r w:rsidRPr="00231B8F">
        <w:t>Oprócz zestawienia wyników pomiarów ruchu formie tabelarycznej, natężenia ruchu dla przyjętych godzin charakterystycznych okresów należy przedstawić w formie diagramów z podaniem wartości natężeń i udziału procentowego relacji.</w:t>
      </w:r>
    </w:p>
    <w:p w14:paraId="6DDD8456" w14:textId="77777777" w:rsidR="00B64FB7" w:rsidRPr="00231B8F" w:rsidRDefault="00B64FB7" w:rsidP="00024781">
      <w:pPr>
        <w:jc w:val="both"/>
      </w:pPr>
      <w:r w:rsidRPr="00231B8F">
        <w:t>W strukturze rodzajowej należy wyróżnić grupy pojazdów:</w:t>
      </w:r>
    </w:p>
    <w:p w14:paraId="662AD844" w14:textId="356750D9" w:rsidR="00B64FB7" w:rsidRPr="00231B8F" w:rsidRDefault="00B64FB7" w:rsidP="005B3E1E">
      <w:pPr>
        <w:pStyle w:val="Akapitzlist"/>
        <w:numPr>
          <w:ilvl w:val="0"/>
          <w:numId w:val="7"/>
        </w:numPr>
        <w:jc w:val="both"/>
      </w:pPr>
      <w:r w:rsidRPr="00231B8F">
        <w:t>samochody osobowe,</w:t>
      </w:r>
    </w:p>
    <w:p w14:paraId="14B7A0D1" w14:textId="3228B29E" w:rsidR="00B64FB7" w:rsidRPr="00231B8F" w:rsidRDefault="00B64FB7" w:rsidP="005B3E1E">
      <w:pPr>
        <w:pStyle w:val="Akapitzlist"/>
        <w:numPr>
          <w:ilvl w:val="0"/>
          <w:numId w:val="7"/>
        </w:numPr>
        <w:jc w:val="both"/>
      </w:pPr>
      <w:r w:rsidRPr="00231B8F">
        <w:t>samochody dostawcze,</w:t>
      </w:r>
    </w:p>
    <w:p w14:paraId="63A12BEB" w14:textId="3893093D" w:rsidR="00B64FB7" w:rsidRPr="00231B8F" w:rsidRDefault="00B64FB7" w:rsidP="005B3E1E">
      <w:pPr>
        <w:pStyle w:val="Akapitzlist"/>
        <w:numPr>
          <w:ilvl w:val="0"/>
          <w:numId w:val="7"/>
        </w:numPr>
        <w:jc w:val="both"/>
      </w:pPr>
      <w:r w:rsidRPr="00231B8F">
        <w:t>samochody ciężarowe,</w:t>
      </w:r>
    </w:p>
    <w:p w14:paraId="391EC6D7" w14:textId="2024FF3F" w:rsidR="00B64FB7" w:rsidRPr="00231B8F" w:rsidRDefault="00B64FB7" w:rsidP="005B3E1E">
      <w:pPr>
        <w:pStyle w:val="Akapitzlist"/>
        <w:numPr>
          <w:ilvl w:val="0"/>
          <w:numId w:val="7"/>
        </w:numPr>
        <w:jc w:val="both"/>
      </w:pPr>
      <w:r w:rsidRPr="00231B8F">
        <w:t>samochody ciężarowe z przyczepami,</w:t>
      </w:r>
    </w:p>
    <w:p w14:paraId="6CBEF23B" w14:textId="5F441529" w:rsidR="00B64FB7" w:rsidRPr="00231B8F" w:rsidRDefault="00B64FB7" w:rsidP="005B3E1E">
      <w:pPr>
        <w:pStyle w:val="Akapitzlist"/>
        <w:numPr>
          <w:ilvl w:val="0"/>
          <w:numId w:val="7"/>
        </w:numPr>
        <w:jc w:val="both"/>
      </w:pPr>
      <w:r w:rsidRPr="00231B8F">
        <w:t>autobusy,</w:t>
      </w:r>
    </w:p>
    <w:p w14:paraId="745FB040" w14:textId="478F5AC3" w:rsidR="00B64FB7" w:rsidRPr="00231B8F" w:rsidRDefault="00B64FB7" w:rsidP="005B3E1E">
      <w:pPr>
        <w:pStyle w:val="Akapitzlist"/>
        <w:numPr>
          <w:ilvl w:val="0"/>
          <w:numId w:val="7"/>
        </w:numPr>
        <w:jc w:val="both"/>
      </w:pPr>
      <w:r w:rsidRPr="00231B8F">
        <w:t>motocykle,</w:t>
      </w:r>
    </w:p>
    <w:p w14:paraId="15F979F8" w14:textId="3ACC78C0" w:rsidR="00B64FB7" w:rsidRPr="00231B8F" w:rsidRDefault="00B64FB7" w:rsidP="005B3E1E">
      <w:pPr>
        <w:pStyle w:val="Akapitzlist"/>
        <w:numPr>
          <w:ilvl w:val="0"/>
          <w:numId w:val="7"/>
        </w:numPr>
        <w:jc w:val="both"/>
      </w:pPr>
      <w:r w:rsidRPr="00231B8F">
        <w:t>rowery,</w:t>
      </w:r>
    </w:p>
    <w:p w14:paraId="1EC8D62B" w14:textId="54812EA1" w:rsidR="00B64FB7" w:rsidRPr="00231B8F" w:rsidRDefault="00B64FB7" w:rsidP="005B3E1E">
      <w:pPr>
        <w:pStyle w:val="Akapitzlist"/>
        <w:numPr>
          <w:ilvl w:val="0"/>
          <w:numId w:val="7"/>
        </w:numPr>
        <w:jc w:val="both"/>
      </w:pPr>
      <w:r w:rsidRPr="00231B8F">
        <w:t>inne pojazdy (np. ciągniki rolnicze, pojazdy wolnobieżne, pojazdy konne).</w:t>
      </w:r>
    </w:p>
    <w:p w14:paraId="67198642" w14:textId="77777777" w:rsidR="00B64FB7" w:rsidRPr="00231B8F" w:rsidRDefault="00B64FB7" w:rsidP="00024781">
      <w:pPr>
        <w:jc w:val="both"/>
      </w:pPr>
      <w:r w:rsidRPr="00231B8F">
        <w:t>W celu wyznaczenia przepustowości skrzyżowania z sygnalizacją świetlną i oceny warunków ruchu wymaga się stosowania Metody Obliczania Przepustowości Skrzyżowań z Sygnalizacją Świetlną (GDDKiA Warszawa 2004). Do projektu należy dołączyć wszystkie arkusze, nie tylko 1 zbiorczy.</w:t>
      </w:r>
    </w:p>
    <w:p w14:paraId="1869579C" w14:textId="77777777" w:rsidR="00B64FB7" w:rsidRPr="00231B8F" w:rsidRDefault="00B64FB7" w:rsidP="00427622">
      <w:pPr>
        <w:pStyle w:val="Nagwek4"/>
      </w:pPr>
      <w:r w:rsidRPr="00231B8F">
        <w:t>Obliczenia czasów międzyzielonych strumieni kolizyjnych.</w:t>
      </w:r>
    </w:p>
    <w:p w14:paraId="1C52A9AE" w14:textId="77777777" w:rsidR="00B64FB7" w:rsidRPr="00231B8F" w:rsidRDefault="00B64FB7" w:rsidP="00024781">
      <w:pPr>
        <w:jc w:val="both"/>
      </w:pPr>
      <w:r w:rsidRPr="00231B8F">
        <w:t xml:space="preserve">Należy przedstawić 2 zestawienia w formie tabelarycznej: </w:t>
      </w:r>
    </w:p>
    <w:p w14:paraId="2A443FEB" w14:textId="798AD085" w:rsidR="00B64FB7" w:rsidRPr="00231B8F" w:rsidRDefault="00024781" w:rsidP="005B3E1E">
      <w:pPr>
        <w:pStyle w:val="Akapitzlist"/>
        <w:numPr>
          <w:ilvl w:val="0"/>
          <w:numId w:val="8"/>
        </w:numPr>
        <w:jc w:val="both"/>
      </w:pPr>
      <w:r w:rsidRPr="00231B8F">
        <w:t>1</w:t>
      </w:r>
      <w:r w:rsidR="00B64FB7" w:rsidRPr="00231B8F">
        <w:t xml:space="preserve">-sze obliczenia wynikające z kolizji niedopuszczalnych, </w:t>
      </w:r>
    </w:p>
    <w:p w14:paraId="1754EDB2" w14:textId="1716DBE0" w:rsidR="00B64FB7" w:rsidRPr="00231B8F" w:rsidRDefault="00024781" w:rsidP="005B3E1E">
      <w:pPr>
        <w:pStyle w:val="Akapitzlist"/>
        <w:numPr>
          <w:ilvl w:val="0"/>
          <w:numId w:val="8"/>
        </w:numPr>
        <w:jc w:val="both"/>
      </w:pPr>
      <w:r w:rsidRPr="00231B8F">
        <w:t>2</w:t>
      </w:r>
      <w:r w:rsidR="00B64FB7" w:rsidRPr="00231B8F">
        <w:t>-gie uzupełniające resztę kolizji, w tym dopuszczalnych.</w:t>
      </w:r>
    </w:p>
    <w:p w14:paraId="302F788B" w14:textId="77777777" w:rsidR="00B64FB7" w:rsidRPr="00231B8F" w:rsidRDefault="00B64FB7" w:rsidP="00024781">
      <w:pPr>
        <w:jc w:val="both"/>
      </w:pPr>
      <w:r w:rsidRPr="00231B8F">
        <w:t>Wszelkie oznaczenia w nagłówku tabeli winny być w języku polskim.</w:t>
      </w:r>
    </w:p>
    <w:p w14:paraId="28302CC9" w14:textId="77777777" w:rsidR="00B64FB7" w:rsidRPr="00231B8F" w:rsidRDefault="00B64FB7" w:rsidP="00024781">
      <w:pPr>
        <w:jc w:val="both"/>
      </w:pPr>
      <w:r w:rsidRPr="00231B8F">
        <w:t>Należy umieścić standardowe informacje:</w:t>
      </w:r>
    </w:p>
    <w:p w14:paraId="5B32EF03" w14:textId="3E61C79E" w:rsidR="00B64FB7" w:rsidRPr="00231B8F" w:rsidRDefault="00B64FB7" w:rsidP="005B3E1E">
      <w:pPr>
        <w:pStyle w:val="Akapitzlist"/>
        <w:numPr>
          <w:ilvl w:val="0"/>
          <w:numId w:val="9"/>
        </w:numPr>
        <w:jc w:val="both"/>
      </w:pPr>
      <w:r w:rsidRPr="00231B8F">
        <w:lastRenderedPageBreak/>
        <w:t>grupa sygnalizacyjna,</w:t>
      </w:r>
    </w:p>
    <w:p w14:paraId="4C0837AE" w14:textId="07AD98FB" w:rsidR="00B64FB7" w:rsidRPr="00231B8F" w:rsidRDefault="00B64FB7" w:rsidP="005B3E1E">
      <w:pPr>
        <w:pStyle w:val="Akapitzlist"/>
        <w:numPr>
          <w:ilvl w:val="0"/>
          <w:numId w:val="9"/>
        </w:numPr>
        <w:jc w:val="both"/>
      </w:pPr>
      <w:r w:rsidRPr="00231B8F">
        <w:t>strumień ruchu,</w:t>
      </w:r>
    </w:p>
    <w:p w14:paraId="724CF622" w14:textId="0E83998B" w:rsidR="00B64FB7" w:rsidRPr="00231B8F" w:rsidRDefault="00B64FB7" w:rsidP="005B3E1E">
      <w:pPr>
        <w:pStyle w:val="Akapitzlist"/>
        <w:numPr>
          <w:ilvl w:val="0"/>
          <w:numId w:val="9"/>
        </w:numPr>
        <w:jc w:val="both"/>
      </w:pPr>
      <w:r w:rsidRPr="00231B8F">
        <w:t>droga ewakuacji/dojazdu,</w:t>
      </w:r>
    </w:p>
    <w:p w14:paraId="0D8B7416" w14:textId="235C3D85" w:rsidR="00B64FB7" w:rsidRPr="00231B8F" w:rsidRDefault="00B64FB7" w:rsidP="005B3E1E">
      <w:pPr>
        <w:pStyle w:val="Akapitzlist"/>
        <w:numPr>
          <w:ilvl w:val="0"/>
          <w:numId w:val="9"/>
        </w:numPr>
        <w:jc w:val="both"/>
      </w:pPr>
      <w:r w:rsidRPr="00231B8F">
        <w:t>prędkość ewakuacji/dojazdu,</w:t>
      </w:r>
    </w:p>
    <w:p w14:paraId="39F11BAD" w14:textId="31D00C56" w:rsidR="00B64FB7" w:rsidRPr="00231B8F" w:rsidRDefault="00B64FB7" w:rsidP="005B3E1E">
      <w:pPr>
        <w:pStyle w:val="Akapitzlist"/>
        <w:numPr>
          <w:ilvl w:val="0"/>
          <w:numId w:val="9"/>
        </w:numPr>
        <w:jc w:val="both"/>
      </w:pPr>
      <w:r w:rsidRPr="00231B8F">
        <w:t>długość pojazdu,</w:t>
      </w:r>
    </w:p>
    <w:p w14:paraId="71BF91B6" w14:textId="6C2089A8" w:rsidR="00B64FB7" w:rsidRPr="00231B8F" w:rsidRDefault="00B64FB7" w:rsidP="005B3E1E">
      <w:pPr>
        <w:pStyle w:val="Akapitzlist"/>
        <w:numPr>
          <w:ilvl w:val="0"/>
          <w:numId w:val="9"/>
        </w:numPr>
        <w:jc w:val="both"/>
      </w:pPr>
      <w:r w:rsidRPr="00231B8F">
        <w:t>czas ewakuacji/dojazdu,</w:t>
      </w:r>
    </w:p>
    <w:p w14:paraId="5D45F976" w14:textId="40B80322" w:rsidR="00B64FB7" w:rsidRPr="00231B8F" w:rsidRDefault="00B64FB7" w:rsidP="005B3E1E">
      <w:pPr>
        <w:pStyle w:val="Akapitzlist"/>
        <w:numPr>
          <w:ilvl w:val="0"/>
          <w:numId w:val="9"/>
        </w:numPr>
        <w:jc w:val="both"/>
      </w:pPr>
      <w:r w:rsidRPr="00231B8F">
        <w:t>długość sygnału żółtego,</w:t>
      </w:r>
    </w:p>
    <w:p w14:paraId="608017EE" w14:textId="01421978" w:rsidR="00B64FB7" w:rsidRPr="00231B8F" w:rsidRDefault="00B64FB7" w:rsidP="005B3E1E">
      <w:pPr>
        <w:pStyle w:val="Akapitzlist"/>
        <w:numPr>
          <w:ilvl w:val="0"/>
          <w:numId w:val="9"/>
        </w:numPr>
        <w:jc w:val="both"/>
      </w:pPr>
      <w:r w:rsidRPr="00231B8F">
        <w:t>czas międzyzielony (tm_obl) obliczony (zaokrąglenie do 2 miejsc po przecinku),</w:t>
      </w:r>
    </w:p>
    <w:p w14:paraId="2D22ED2A" w14:textId="743BF031" w:rsidR="00B64FB7" w:rsidRPr="00231B8F" w:rsidRDefault="00B64FB7" w:rsidP="005B3E1E">
      <w:pPr>
        <w:pStyle w:val="Akapitzlist"/>
        <w:numPr>
          <w:ilvl w:val="0"/>
          <w:numId w:val="9"/>
        </w:numPr>
        <w:jc w:val="both"/>
      </w:pPr>
      <w:r w:rsidRPr="00231B8F">
        <w:t>czas międzyzielony (tm_wym) wymagany,</w:t>
      </w:r>
    </w:p>
    <w:p w14:paraId="2FF126B8" w14:textId="079B58BD" w:rsidR="00B64FB7" w:rsidRPr="00231B8F" w:rsidRDefault="00B64FB7" w:rsidP="005B3E1E">
      <w:pPr>
        <w:pStyle w:val="Akapitzlist"/>
        <w:numPr>
          <w:ilvl w:val="0"/>
          <w:numId w:val="9"/>
        </w:numPr>
        <w:jc w:val="both"/>
      </w:pPr>
      <w:r w:rsidRPr="00231B8F">
        <w:t>czas międzyzielony (tm) przyjęty (ostatecznie).</w:t>
      </w:r>
    </w:p>
    <w:p w14:paraId="00ECB59F" w14:textId="18B85388" w:rsidR="00B64FB7" w:rsidRPr="00231B8F" w:rsidRDefault="00B64FB7" w:rsidP="00024781">
      <w:pPr>
        <w:jc w:val="both"/>
      </w:pPr>
      <w:r w:rsidRPr="00231B8F">
        <w:t>Zakończenie wyniku obliczonego czasu tm powyżej 0,89 winno skutkować dodaniem 1 s (np. 3,89</w:t>
      </w:r>
      <w:r w:rsidR="00F60DAC" w:rsidRPr="00231B8F">
        <w:sym w:font="Wingdings" w:char="F0E0"/>
      </w:r>
      <w:r w:rsidRPr="00231B8F">
        <w:t>4</w:t>
      </w:r>
      <w:r w:rsidR="00F60DAC" w:rsidRPr="00231B8F">
        <w:sym w:font="Wingdings" w:char="F0E0"/>
      </w:r>
      <w:r w:rsidRPr="00231B8F">
        <w:t>5 s, gdzie: tm_obl</w:t>
      </w:r>
      <w:r w:rsidR="00F60DAC" w:rsidRPr="00231B8F">
        <w:sym w:font="Wingdings" w:char="F0E0"/>
      </w:r>
      <w:r w:rsidRPr="00231B8F">
        <w:t>tm_wym</w:t>
      </w:r>
      <w:r w:rsidR="00F60DAC" w:rsidRPr="00231B8F">
        <w:sym w:font="Wingdings" w:char="F0E0"/>
      </w:r>
      <w:r w:rsidRPr="00231B8F">
        <w:t>tm_wym).</w:t>
      </w:r>
    </w:p>
    <w:p w14:paraId="14003AD4" w14:textId="77777777" w:rsidR="00B64FB7" w:rsidRPr="00231B8F" w:rsidRDefault="00B64FB7" w:rsidP="00024781">
      <w:pPr>
        <w:jc w:val="both"/>
      </w:pPr>
      <w:r w:rsidRPr="00231B8F">
        <w:t>Grupy sygnałowe należy oznaczać symbolem literowo-cyfrowym, w którym litera oznacza rodzaj danej grupy sygnałowej (K – kołowa, P – piesza, R – rowerowa, S – sygnał skrętu warunkowego, T – tramwajowa, B – autobusowa).</w:t>
      </w:r>
    </w:p>
    <w:p w14:paraId="67DD94FB" w14:textId="77777777" w:rsidR="00B64FB7" w:rsidRPr="00231B8F" w:rsidRDefault="00B64FB7" w:rsidP="00024781">
      <w:pPr>
        <w:jc w:val="both"/>
      </w:pPr>
      <w:r w:rsidRPr="00231B8F">
        <w:t>Dodatkowe oznaczenia określają kierunek, którego dotyczy sygnał (L – w lewo, W - wprost, P – w prawo, brak oznaczenia – grupa ogólna).</w:t>
      </w:r>
    </w:p>
    <w:p w14:paraId="0C42749C" w14:textId="77777777" w:rsidR="00B64FB7" w:rsidRPr="00231B8F" w:rsidRDefault="00B64FB7" w:rsidP="00427622">
      <w:pPr>
        <w:pStyle w:val="Nagwek4"/>
      </w:pPr>
      <w:r w:rsidRPr="00231B8F">
        <w:t>Obliczenia minimalnego czasu zielonego dla pieszych.</w:t>
      </w:r>
    </w:p>
    <w:p w14:paraId="6C804ABA" w14:textId="58921528" w:rsidR="00B64FB7" w:rsidRPr="00231B8F" w:rsidRDefault="00B64FB7" w:rsidP="00024781">
      <w:pPr>
        <w:jc w:val="both"/>
      </w:pPr>
      <w:r w:rsidRPr="00231B8F">
        <w:t xml:space="preserve">Należy zamieścić informacje o zapotrzebowaniu pieszych na długość sygnału zielonego odpowiadającej czasowi przejścia pieszego przez wlot skrzyżowania. Nie praktykuje się skracania czasu przejścia o 25 %. Minimalny czas przejścia winien wynosić 8 s (jeśli obliczony czas jest krótszy) + 4 s </w:t>
      </w:r>
      <w:r w:rsidR="00730113" w:rsidRPr="00231B8F">
        <w:t>(</w:t>
      </w:r>
      <w:r w:rsidRPr="00231B8F">
        <w:t>mig</w:t>
      </w:r>
      <w:r w:rsidR="00942944" w:rsidRPr="00231B8F">
        <w:t>a</w:t>
      </w:r>
      <w:r w:rsidR="00730113" w:rsidRPr="00231B8F">
        <w:t>jącego)</w:t>
      </w:r>
      <w:r w:rsidRPr="00231B8F">
        <w:t>.</w:t>
      </w:r>
    </w:p>
    <w:p w14:paraId="268545BF" w14:textId="77777777" w:rsidR="00B64FB7" w:rsidRPr="00231B8F" w:rsidRDefault="00B64FB7" w:rsidP="00427622">
      <w:pPr>
        <w:pStyle w:val="Nagwek4"/>
      </w:pPr>
      <w:r w:rsidRPr="00231B8F">
        <w:t>Wykaz grup nadzorowanych.</w:t>
      </w:r>
    </w:p>
    <w:p w14:paraId="61D1765E" w14:textId="77777777" w:rsidR="00B64FB7" w:rsidRPr="00231B8F" w:rsidRDefault="00B64FB7" w:rsidP="00024781">
      <w:pPr>
        <w:jc w:val="both"/>
      </w:pPr>
      <w:r w:rsidRPr="00231B8F">
        <w:t>Należy wymienić grupy sygnałowe objęte nadzorem, z podziałem na sygnały czerwone, zielone i ostrzegawcze oraz reakcją sterownika.</w:t>
      </w:r>
    </w:p>
    <w:p w14:paraId="72C94962" w14:textId="77777777" w:rsidR="00B64FB7" w:rsidRPr="00231B8F" w:rsidRDefault="00B64FB7" w:rsidP="00427622">
      <w:pPr>
        <w:pStyle w:val="Nagwek4"/>
      </w:pPr>
      <w:r w:rsidRPr="00231B8F">
        <w:t>Schematy faz ruchu.</w:t>
      </w:r>
    </w:p>
    <w:p w14:paraId="2F113900" w14:textId="77777777" w:rsidR="00B64FB7" w:rsidRPr="00231B8F" w:rsidRDefault="00B64FB7" w:rsidP="00024781">
      <w:pPr>
        <w:jc w:val="both"/>
      </w:pPr>
      <w:r w:rsidRPr="00231B8F">
        <w:t>Konstrukcja faz sygnalizacyjnych (wybór liczby i rozwiązania faz) powinna być określona przy wzięciu pod uwagę następujących czynników:</w:t>
      </w:r>
    </w:p>
    <w:p w14:paraId="42C48D57" w14:textId="5C8FB2D6" w:rsidR="00B64FB7" w:rsidRPr="00231B8F" w:rsidRDefault="00B64FB7" w:rsidP="00730113">
      <w:pPr>
        <w:pStyle w:val="Akapitzlist"/>
        <w:numPr>
          <w:ilvl w:val="0"/>
          <w:numId w:val="33"/>
        </w:numPr>
        <w:jc w:val="both"/>
      </w:pPr>
      <w:r w:rsidRPr="00231B8F">
        <w:t>natężeń ruchu (wielkości, proporcji, struktury kierunkowej),</w:t>
      </w:r>
    </w:p>
    <w:p w14:paraId="0B5EDBEC" w14:textId="08767DA9" w:rsidR="00B64FB7" w:rsidRPr="00231B8F" w:rsidRDefault="00B64FB7" w:rsidP="00730113">
      <w:pPr>
        <w:pStyle w:val="Akapitzlist"/>
        <w:numPr>
          <w:ilvl w:val="0"/>
          <w:numId w:val="33"/>
        </w:numPr>
        <w:jc w:val="both"/>
      </w:pPr>
      <w:r w:rsidRPr="00231B8F">
        <w:t>geometrii wlotów i organizacji ruchu (pasy podstawowe i dodatkowe, pasy wydzielone i wspólne</w:t>
      </w:r>
      <w:r w:rsidR="009C3BBC" w:rsidRPr="00231B8F">
        <w:t>), dopuszczalności</w:t>
      </w:r>
      <w:r w:rsidRPr="00231B8F">
        <w:t xml:space="preserve"> kolizji (w świetle prawa, kryterium brd, wg zamysłu projektanta</w:t>
      </w:r>
      <w:r w:rsidR="009C3BBC" w:rsidRPr="00231B8F">
        <w:t>), wymogów</w:t>
      </w:r>
      <w:r w:rsidRPr="00231B8F">
        <w:t xml:space="preserve"> sprawności skrzyżowania,</w:t>
      </w:r>
      <w:r w:rsidR="009C3BBC" w:rsidRPr="00231B8F">
        <w:t xml:space="preserve"> </w:t>
      </w:r>
      <w:r w:rsidRPr="00231B8F">
        <w:t>uwarunkowań sterowania w obszarze.</w:t>
      </w:r>
    </w:p>
    <w:p w14:paraId="796ABB94" w14:textId="664A57FE" w:rsidR="00B64FB7" w:rsidRPr="00231B8F" w:rsidRDefault="00B64FB7" w:rsidP="00024781">
      <w:pPr>
        <w:jc w:val="both"/>
      </w:pPr>
      <w:r w:rsidRPr="00231B8F">
        <w:t>Oprócz faz podstawowych należy przewidzieć (o ile jest to uzasadnione) fazy możliwe</w:t>
      </w:r>
      <w:r w:rsidR="00305F6D" w:rsidRPr="00231B8F">
        <w:t xml:space="preserve">. </w:t>
      </w:r>
      <w:r w:rsidR="00305F6D" w:rsidRPr="00231B8F">
        <w:br/>
        <w:t>W</w:t>
      </w:r>
      <w:r w:rsidRPr="00231B8F">
        <w:t xml:space="preserve"> przypadku sterowania grupowego określić możliwość przyznawania sygnałów w odpowiednich kombinacjach dopuszczonych organizacją ruchu. Układ faz podstawowych i możliwych należy przedstawić w części rysunkowej oraz w opisie technicznym.</w:t>
      </w:r>
    </w:p>
    <w:p w14:paraId="5338C239" w14:textId="77777777" w:rsidR="00B64FB7" w:rsidRPr="00231B8F" w:rsidRDefault="00B64FB7" w:rsidP="00427622">
      <w:pPr>
        <w:pStyle w:val="Nagwek4"/>
      </w:pPr>
      <w:r w:rsidRPr="00231B8F">
        <w:t>Tabela funkcji detektorów:</w:t>
      </w:r>
    </w:p>
    <w:p w14:paraId="437FE1C5" w14:textId="77777777" w:rsidR="00B64FB7" w:rsidRPr="00231B8F" w:rsidRDefault="00B64FB7" w:rsidP="00024781">
      <w:pPr>
        <w:jc w:val="both"/>
      </w:pPr>
      <w:r w:rsidRPr="00231B8F">
        <w:t>Tablica powinna zawierać informacje:</w:t>
      </w:r>
    </w:p>
    <w:p w14:paraId="1C050CF9" w14:textId="5DC24F28" w:rsidR="00B64FB7" w:rsidRPr="00231B8F" w:rsidRDefault="00B64FB7" w:rsidP="005B3E1E">
      <w:pPr>
        <w:pStyle w:val="Akapitzlist"/>
        <w:numPr>
          <w:ilvl w:val="0"/>
          <w:numId w:val="10"/>
        </w:numPr>
        <w:jc w:val="both"/>
      </w:pPr>
      <w:r w:rsidRPr="00231B8F">
        <w:t>oznaczenie detektora,</w:t>
      </w:r>
    </w:p>
    <w:p w14:paraId="08CF6E19" w14:textId="2F627F1C" w:rsidR="00B64FB7" w:rsidRPr="00231B8F" w:rsidRDefault="00B64FB7" w:rsidP="005B3E1E">
      <w:pPr>
        <w:pStyle w:val="Akapitzlist"/>
        <w:numPr>
          <w:ilvl w:val="0"/>
          <w:numId w:val="10"/>
        </w:numPr>
        <w:jc w:val="both"/>
      </w:pPr>
      <w:r w:rsidRPr="00231B8F">
        <w:t>przypisanie do grupy sygnałowej,</w:t>
      </w:r>
    </w:p>
    <w:p w14:paraId="18BF6D0E" w14:textId="2F3F8CDF" w:rsidR="00B64FB7" w:rsidRPr="00231B8F" w:rsidRDefault="00B64FB7" w:rsidP="005B3E1E">
      <w:pPr>
        <w:pStyle w:val="Akapitzlist"/>
        <w:numPr>
          <w:ilvl w:val="0"/>
          <w:numId w:val="10"/>
        </w:numPr>
        <w:jc w:val="both"/>
      </w:pPr>
      <w:r w:rsidRPr="00231B8F">
        <w:t>przypisanie funkcji:</w:t>
      </w:r>
    </w:p>
    <w:p w14:paraId="02C77FDE" w14:textId="4C026EA8" w:rsidR="00B64FB7" w:rsidRPr="00231B8F" w:rsidRDefault="00B64FB7" w:rsidP="005B3E1E">
      <w:pPr>
        <w:pStyle w:val="Akapitzlist"/>
        <w:numPr>
          <w:ilvl w:val="0"/>
          <w:numId w:val="11"/>
        </w:numPr>
        <w:ind w:left="1134"/>
        <w:jc w:val="both"/>
      </w:pPr>
      <w:r w:rsidRPr="00231B8F">
        <w:t>żądania/zgłoszenia</w:t>
      </w:r>
    </w:p>
    <w:p w14:paraId="3A810997" w14:textId="29FD91CB" w:rsidR="00B64FB7" w:rsidRPr="00231B8F" w:rsidRDefault="00B64FB7" w:rsidP="005B3E1E">
      <w:pPr>
        <w:pStyle w:val="Akapitzlist"/>
        <w:numPr>
          <w:ilvl w:val="0"/>
          <w:numId w:val="11"/>
        </w:numPr>
        <w:ind w:left="1134"/>
        <w:jc w:val="both"/>
      </w:pPr>
      <w:r w:rsidRPr="00231B8F">
        <w:t>opóźnienia żądania/zgłoszenia („po czasie”),</w:t>
      </w:r>
    </w:p>
    <w:p w14:paraId="0359CA91" w14:textId="4117D7D8" w:rsidR="00B64FB7" w:rsidRPr="00231B8F" w:rsidRDefault="00B64FB7" w:rsidP="005B3E1E">
      <w:pPr>
        <w:pStyle w:val="Akapitzlist"/>
        <w:numPr>
          <w:ilvl w:val="0"/>
          <w:numId w:val="11"/>
        </w:numPr>
        <w:ind w:left="1134"/>
        <w:jc w:val="both"/>
      </w:pPr>
      <w:r w:rsidRPr="00231B8F">
        <w:t>pamiętanie meldowania,</w:t>
      </w:r>
    </w:p>
    <w:p w14:paraId="26BCC597" w14:textId="5181F5C4" w:rsidR="00B64FB7" w:rsidRPr="00231B8F" w:rsidRDefault="00B64FB7" w:rsidP="005B3E1E">
      <w:pPr>
        <w:pStyle w:val="Akapitzlist"/>
        <w:numPr>
          <w:ilvl w:val="0"/>
          <w:numId w:val="11"/>
        </w:numPr>
        <w:ind w:left="1134"/>
        <w:jc w:val="both"/>
      </w:pPr>
      <w:r w:rsidRPr="00231B8F">
        <w:t>czasu wydłużenia / interwału sygnału zielonego (Int1, Int2),</w:t>
      </w:r>
    </w:p>
    <w:p w14:paraId="32F4EC13" w14:textId="78279C4A" w:rsidR="00B64FB7" w:rsidRPr="00231B8F" w:rsidRDefault="00B64FB7" w:rsidP="005B3E1E">
      <w:pPr>
        <w:pStyle w:val="Akapitzlist"/>
        <w:numPr>
          <w:ilvl w:val="0"/>
          <w:numId w:val="11"/>
        </w:numPr>
        <w:ind w:left="1134"/>
        <w:jc w:val="both"/>
      </w:pPr>
      <w:r w:rsidRPr="00231B8F">
        <w:lastRenderedPageBreak/>
        <w:t>wydłużanie czasu międzyzielonego,</w:t>
      </w:r>
    </w:p>
    <w:p w14:paraId="791173E9" w14:textId="7C60EF9E" w:rsidR="00B64FB7" w:rsidRPr="00231B8F" w:rsidRDefault="00B64FB7" w:rsidP="005B3E1E">
      <w:pPr>
        <w:pStyle w:val="Akapitzlist"/>
        <w:numPr>
          <w:ilvl w:val="0"/>
          <w:numId w:val="11"/>
        </w:numPr>
        <w:ind w:left="1134"/>
        <w:jc w:val="both"/>
      </w:pPr>
      <w:r w:rsidRPr="00231B8F">
        <w:t>wykrywanie motorowerów/motocykli/ciągników rolniczych,</w:t>
      </w:r>
    </w:p>
    <w:p w14:paraId="2D9897C6" w14:textId="707D1F3E" w:rsidR="00B64FB7" w:rsidRPr="00231B8F" w:rsidRDefault="00B64FB7" w:rsidP="005B3E1E">
      <w:pPr>
        <w:pStyle w:val="Akapitzlist"/>
        <w:numPr>
          <w:ilvl w:val="0"/>
          <w:numId w:val="11"/>
        </w:numPr>
        <w:ind w:left="1134"/>
        <w:jc w:val="both"/>
      </w:pPr>
      <w:r w:rsidRPr="00231B8F">
        <w:t>zliczania pojazdów,</w:t>
      </w:r>
    </w:p>
    <w:p w14:paraId="52035095" w14:textId="12F8C225" w:rsidR="00B64FB7" w:rsidRPr="00231B8F" w:rsidRDefault="00B64FB7" w:rsidP="005B3E1E">
      <w:pPr>
        <w:pStyle w:val="Akapitzlist"/>
        <w:numPr>
          <w:ilvl w:val="0"/>
          <w:numId w:val="10"/>
        </w:numPr>
        <w:jc w:val="both"/>
      </w:pPr>
      <w:r w:rsidRPr="00231B8F">
        <w:t>odległość od podstawowego maszty sygnalizacyjnego,</w:t>
      </w:r>
    </w:p>
    <w:p w14:paraId="6437532C" w14:textId="73B733C6" w:rsidR="00B64FB7" w:rsidRPr="00231B8F" w:rsidRDefault="00B64FB7" w:rsidP="005B3E1E">
      <w:pPr>
        <w:pStyle w:val="Akapitzlist"/>
        <w:numPr>
          <w:ilvl w:val="0"/>
          <w:numId w:val="10"/>
        </w:numPr>
        <w:jc w:val="both"/>
      </w:pPr>
      <w:r w:rsidRPr="00231B8F">
        <w:t>długość strefy detekcji/wymiary pętli.</w:t>
      </w:r>
    </w:p>
    <w:p w14:paraId="7A2AC397" w14:textId="77777777" w:rsidR="00B64FB7" w:rsidRPr="00231B8F" w:rsidRDefault="00B64FB7" w:rsidP="00427622">
      <w:pPr>
        <w:pStyle w:val="Nagwek4"/>
      </w:pPr>
      <w:r w:rsidRPr="00231B8F">
        <w:t>Lokalizacja i numeracja grup sygnalizacyjnych.</w:t>
      </w:r>
    </w:p>
    <w:p w14:paraId="559E6A1F" w14:textId="77777777" w:rsidR="00B64FB7" w:rsidRPr="00231B8F" w:rsidRDefault="00B64FB7" w:rsidP="00024781">
      <w:pPr>
        <w:jc w:val="both"/>
      </w:pPr>
      <w:r w:rsidRPr="00231B8F">
        <w:t>Numeracji i lokalizacji grup sygnałowych nie należy zmieniać, chyba że wynika konieczność ewentualnego dołożenia lub zmniejszenia elementów sygnalizacji.</w:t>
      </w:r>
    </w:p>
    <w:p w14:paraId="4CEED3DC" w14:textId="77777777" w:rsidR="00B64FB7" w:rsidRPr="00231B8F" w:rsidRDefault="00B64FB7" w:rsidP="00427622">
      <w:pPr>
        <w:pStyle w:val="Nagwek4"/>
      </w:pPr>
      <w:r w:rsidRPr="00231B8F">
        <w:t>Algorytm pracy sygnalizacji świetlnej.</w:t>
      </w:r>
    </w:p>
    <w:p w14:paraId="230BC0A8" w14:textId="62E88771" w:rsidR="00C150A7" w:rsidRPr="00231B8F" w:rsidRDefault="00223E6C" w:rsidP="00E46880">
      <w:pPr>
        <w:jc w:val="both"/>
      </w:pPr>
      <w:r w:rsidRPr="00231B8F">
        <w:t>K</w:t>
      </w:r>
      <w:r w:rsidR="00B64FB7" w:rsidRPr="00231B8F">
        <w:t>onieczne jest</w:t>
      </w:r>
      <w:r w:rsidR="002713C2" w:rsidRPr="00231B8F">
        <w:t xml:space="preserve"> </w:t>
      </w:r>
      <w:r w:rsidR="00B64FB7" w:rsidRPr="00231B8F">
        <w:t>sporządzenie algorytmu sterowania, który w sposób precyzyjny będzie określać pracę</w:t>
      </w:r>
      <w:r w:rsidR="002713C2" w:rsidRPr="00231B8F">
        <w:t xml:space="preserve"> </w:t>
      </w:r>
      <w:r w:rsidR="00B64FB7" w:rsidRPr="00231B8F">
        <w:t>sygnalizacji świetlnej w zależności od stanu wzbudzenia detektorów i innych</w:t>
      </w:r>
      <w:r w:rsidR="002713C2" w:rsidRPr="00231B8F">
        <w:t xml:space="preserve"> </w:t>
      </w:r>
      <w:r w:rsidR="00B64FB7" w:rsidRPr="00231B8F">
        <w:t>wyróżnionych czynników. W tym celu w projekcie sygnalizacji świetlnej należy</w:t>
      </w:r>
      <w:r w:rsidR="002713C2" w:rsidRPr="00231B8F">
        <w:t xml:space="preserve"> </w:t>
      </w:r>
      <w:r w:rsidR="00B64FB7" w:rsidRPr="00231B8F">
        <w:t>zamieścić następujące informacje:</w:t>
      </w:r>
    </w:p>
    <w:p w14:paraId="666AC196" w14:textId="1CCDE83A" w:rsidR="00B64FB7" w:rsidRPr="00231B8F" w:rsidRDefault="00B64FB7" w:rsidP="005B3E1E">
      <w:pPr>
        <w:pStyle w:val="Akapitzlist"/>
        <w:numPr>
          <w:ilvl w:val="0"/>
          <w:numId w:val="15"/>
        </w:numPr>
        <w:jc w:val="both"/>
      </w:pPr>
      <w:r w:rsidRPr="00231B8F">
        <w:t>zasady pracy sygnalizacji świetlnej w przypadku braku zgłoszeń</w:t>
      </w:r>
      <w:r w:rsidR="00223E6C" w:rsidRPr="00231B8F">
        <w:t>,</w:t>
      </w:r>
    </w:p>
    <w:p w14:paraId="2891808B" w14:textId="2252BE02" w:rsidR="00B64FB7" w:rsidRPr="00231B8F" w:rsidRDefault="00B64FB7" w:rsidP="005B3E1E">
      <w:pPr>
        <w:pStyle w:val="Akapitzlist"/>
        <w:numPr>
          <w:ilvl w:val="0"/>
          <w:numId w:val="15"/>
        </w:numPr>
        <w:jc w:val="both"/>
      </w:pPr>
      <w:r w:rsidRPr="00231B8F">
        <w:t>minimalne i maksymalne wartości sygnałów zielonych w grupach sygnałowych</w:t>
      </w:r>
      <w:r w:rsidR="00223E6C" w:rsidRPr="00231B8F">
        <w:t>,</w:t>
      </w:r>
    </w:p>
    <w:p w14:paraId="70FD214C" w14:textId="5B500A66" w:rsidR="00B64FB7" w:rsidRPr="00231B8F" w:rsidRDefault="00B64FB7" w:rsidP="005B3E1E">
      <w:pPr>
        <w:pStyle w:val="Akapitzlist"/>
        <w:numPr>
          <w:ilvl w:val="0"/>
          <w:numId w:val="15"/>
        </w:numPr>
        <w:jc w:val="both"/>
      </w:pPr>
      <w:r w:rsidRPr="00231B8F">
        <w:t>jednostkowe wydłużenia sygnałów zielonych</w:t>
      </w:r>
      <w:r w:rsidR="00223E6C" w:rsidRPr="00231B8F">
        <w:t>,</w:t>
      </w:r>
    </w:p>
    <w:p w14:paraId="39F3416B" w14:textId="28ABC352" w:rsidR="00B64FB7" w:rsidRPr="00231B8F" w:rsidRDefault="00B64FB7" w:rsidP="005B3E1E">
      <w:pPr>
        <w:pStyle w:val="Akapitzlist"/>
        <w:numPr>
          <w:ilvl w:val="0"/>
          <w:numId w:val="15"/>
        </w:numPr>
        <w:jc w:val="both"/>
      </w:pPr>
      <w:r w:rsidRPr="00231B8F">
        <w:t>układ faz podstawowych oraz faz możliwych</w:t>
      </w:r>
      <w:r w:rsidR="00223E6C" w:rsidRPr="00231B8F">
        <w:t>,</w:t>
      </w:r>
    </w:p>
    <w:p w14:paraId="4421736C" w14:textId="6070F994" w:rsidR="00B64FB7" w:rsidRPr="00231B8F" w:rsidRDefault="00B64FB7" w:rsidP="005B3E1E">
      <w:pPr>
        <w:pStyle w:val="Akapitzlist"/>
        <w:numPr>
          <w:ilvl w:val="0"/>
          <w:numId w:val="15"/>
        </w:numPr>
        <w:jc w:val="both"/>
      </w:pPr>
      <w:r w:rsidRPr="00231B8F">
        <w:t>warunki wywołania faz</w:t>
      </w:r>
      <w:r w:rsidR="00223E6C" w:rsidRPr="00231B8F">
        <w:t>,</w:t>
      </w:r>
    </w:p>
    <w:p w14:paraId="5255CFFF" w14:textId="692385F8" w:rsidR="00B64FB7" w:rsidRPr="00231B8F" w:rsidRDefault="00B64FB7" w:rsidP="005B3E1E">
      <w:pPr>
        <w:pStyle w:val="Akapitzlist"/>
        <w:numPr>
          <w:ilvl w:val="0"/>
          <w:numId w:val="15"/>
        </w:numPr>
        <w:jc w:val="both"/>
      </w:pPr>
      <w:r w:rsidRPr="00231B8F">
        <w:t>warunki podtrzymywania i przerywania faz ruchu/sygnału zielonego w grupach</w:t>
      </w:r>
      <w:r w:rsidR="00223E6C" w:rsidRPr="00231B8F">
        <w:t>,</w:t>
      </w:r>
    </w:p>
    <w:p w14:paraId="41195AB4" w14:textId="12D767D1" w:rsidR="00B64FB7" w:rsidRPr="00231B8F" w:rsidRDefault="00B64FB7" w:rsidP="005B3E1E">
      <w:pPr>
        <w:pStyle w:val="Akapitzlist"/>
        <w:numPr>
          <w:ilvl w:val="0"/>
          <w:numId w:val="15"/>
        </w:numPr>
        <w:jc w:val="both"/>
      </w:pPr>
      <w:r w:rsidRPr="00231B8F">
        <w:t>warunki obsługi ruchu pieszego</w:t>
      </w:r>
      <w:r w:rsidR="00223E6C" w:rsidRPr="00231B8F">
        <w:t>.</w:t>
      </w:r>
    </w:p>
    <w:p w14:paraId="2C59FBD8" w14:textId="1C8709A3" w:rsidR="00B64FB7" w:rsidRPr="00231B8F" w:rsidRDefault="00B64FB7" w:rsidP="00E46880">
      <w:pPr>
        <w:jc w:val="both"/>
      </w:pPr>
      <w:r w:rsidRPr="00231B8F">
        <w:t>Określenie zasady pracy sygnalizacji świetlnej w przypadku braku zgłoszeń w grupach</w:t>
      </w:r>
      <w:r w:rsidR="00E46880" w:rsidRPr="00231B8F">
        <w:t xml:space="preserve"> </w:t>
      </w:r>
      <w:r w:rsidRPr="00231B8F">
        <w:t>oznacza wybór pracy sygnalizacji, gdy w zasięgu stref detekcji nie zostanie wykryty</w:t>
      </w:r>
      <w:r w:rsidR="00E46880" w:rsidRPr="00231B8F">
        <w:t xml:space="preserve"> </w:t>
      </w:r>
      <w:r w:rsidRPr="00231B8F">
        <w:t>żaden pojazd ani nie nastąpi zgłoszenie pieszego.</w:t>
      </w:r>
    </w:p>
    <w:p w14:paraId="5FA06F0A" w14:textId="01CE2D7A" w:rsidR="00B64FB7" w:rsidRPr="00231B8F" w:rsidRDefault="00487D10" w:rsidP="00E46880">
      <w:pPr>
        <w:jc w:val="both"/>
      </w:pPr>
      <w:r w:rsidRPr="00231B8F">
        <w:t>W</w:t>
      </w:r>
      <w:r w:rsidR="00B64FB7" w:rsidRPr="00231B8F">
        <w:t>yklucza</w:t>
      </w:r>
      <w:r w:rsidRPr="00231B8F">
        <w:t xml:space="preserve"> się</w:t>
      </w:r>
      <w:r w:rsidR="00B64FB7" w:rsidRPr="00231B8F">
        <w:t xml:space="preserve"> stosowanie programów sterowania</w:t>
      </w:r>
      <w:r w:rsidR="00E46880" w:rsidRPr="00231B8F">
        <w:t xml:space="preserve"> </w:t>
      </w:r>
      <w:r w:rsidR="00B64FB7" w:rsidRPr="00231B8F">
        <w:t>innych niż zapewniających w stanie ustalonym preferencję dla kierunku głównego</w:t>
      </w:r>
      <w:r w:rsidR="00E46880" w:rsidRPr="00231B8F">
        <w:t xml:space="preserve"> </w:t>
      </w:r>
      <w:r w:rsidR="00B64FB7" w:rsidRPr="00231B8F">
        <w:t>(drogi krajowej).</w:t>
      </w:r>
    </w:p>
    <w:p w14:paraId="49AA8DC7" w14:textId="42AF3560" w:rsidR="00B64FB7" w:rsidRPr="00231B8F" w:rsidRDefault="00B64FB7" w:rsidP="00E46880">
      <w:pPr>
        <w:jc w:val="both"/>
      </w:pPr>
      <w:r w:rsidRPr="00231B8F">
        <w:t>W sterowaniu z „fazą preferowaną” wymagane jest określenie zasady przerywania</w:t>
      </w:r>
      <w:r w:rsidR="00E46880" w:rsidRPr="00231B8F">
        <w:t xml:space="preserve"> </w:t>
      </w:r>
      <w:r w:rsidRPr="00231B8F">
        <w:t>sygnału po zgłoszeniu w grupie kolizyjnej, które nastąpiło po przekroczeniu maksimum</w:t>
      </w:r>
      <w:r w:rsidR="00E46880" w:rsidRPr="00231B8F">
        <w:t xml:space="preserve"> </w:t>
      </w:r>
      <w:r w:rsidRPr="00231B8F">
        <w:t>sygnału zielonego dla fazy preferowanej przy jednoczesnym wzbudzeniu na kierunku z</w:t>
      </w:r>
      <w:r w:rsidR="00E46880" w:rsidRPr="00231B8F">
        <w:t xml:space="preserve"> </w:t>
      </w:r>
      <w:r w:rsidRPr="00231B8F">
        <w:t>preferencją.</w:t>
      </w:r>
    </w:p>
    <w:p w14:paraId="4649966D" w14:textId="0D776095" w:rsidR="00B64FB7" w:rsidRPr="00231B8F" w:rsidRDefault="00B64FB7" w:rsidP="00E46880">
      <w:pPr>
        <w:jc w:val="both"/>
      </w:pPr>
      <w:r w:rsidRPr="00231B8F">
        <w:t>W przypadku braku zgłoszeń zaleca się zatrzymanie licznika sygnału zielonego grup preferowanych.</w:t>
      </w:r>
    </w:p>
    <w:p w14:paraId="09A60402" w14:textId="0AF814CC" w:rsidR="00B64FB7" w:rsidRPr="00231B8F" w:rsidRDefault="00B64FB7" w:rsidP="00E46880">
      <w:pPr>
        <w:jc w:val="both"/>
      </w:pPr>
      <w:r w:rsidRPr="00231B8F">
        <w:t>Ustalenie minimalnych i maksymalnych wartości sygnałów zielonych dla każdej z grup</w:t>
      </w:r>
      <w:r w:rsidR="00E46880" w:rsidRPr="00231B8F">
        <w:t xml:space="preserve"> </w:t>
      </w:r>
      <w:r w:rsidRPr="00231B8F">
        <w:t>sygnałowych</w:t>
      </w:r>
      <w:r w:rsidR="000F13A7" w:rsidRPr="00231B8F">
        <w:t xml:space="preserve"> </w:t>
      </w:r>
      <w:r w:rsidRPr="00231B8F">
        <w:t>powinno wynikać z analiz przepustowości i optymalizacji</w:t>
      </w:r>
      <w:r w:rsidR="00E46880" w:rsidRPr="00231B8F">
        <w:t xml:space="preserve"> </w:t>
      </w:r>
      <w:r w:rsidRPr="00231B8F">
        <w:t>programu maksymalnego sygnalizacji świetlnej z uwzględnieniem akceptowalnych</w:t>
      </w:r>
      <w:r w:rsidR="00E46880" w:rsidRPr="00231B8F">
        <w:t xml:space="preserve"> </w:t>
      </w:r>
      <w:r w:rsidRPr="00231B8F">
        <w:t>czasów oczekiwania na sygnał zielony uczestników ruchu.</w:t>
      </w:r>
    </w:p>
    <w:p w14:paraId="09CEB057" w14:textId="6A427BFC" w:rsidR="00B64FB7" w:rsidRPr="00231B8F" w:rsidRDefault="00B64FB7" w:rsidP="00E46880">
      <w:pPr>
        <w:jc w:val="both"/>
      </w:pPr>
      <w:r w:rsidRPr="00231B8F">
        <w:t>Minimalne wartości sygnałów zielonych powinny uwzględniać rozmieszczenie stref</w:t>
      </w:r>
      <w:r w:rsidR="00E46880" w:rsidRPr="00231B8F">
        <w:t xml:space="preserve"> </w:t>
      </w:r>
      <w:r w:rsidRPr="00231B8F">
        <w:t>detekcji na wlocie skrzyżowania i warunki przerywania sygnałów w okresie</w:t>
      </w:r>
      <w:r w:rsidR="00E46880" w:rsidRPr="00231B8F">
        <w:t xml:space="preserve"> </w:t>
      </w:r>
      <w:r w:rsidRPr="00231B8F">
        <w:t>realizacji sygnału zielonego, tak by zminimalizować prawdopodobieństwo</w:t>
      </w:r>
      <w:r w:rsidR="00E46880" w:rsidRPr="00231B8F">
        <w:t xml:space="preserve"> </w:t>
      </w:r>
      <w:r w:rsidRPr="00231B8F">
        <w:t>przerwania sygnału na skutek powolnego</w:t>
      </w:r>
      <w:r w:rsidR="00E46880" w:rsidRPr="00231B8F">
        <w:t xml:space="preserve"> </w:t>
      </w:r>
      <w:r w:rsidRPr="00231B8F">
        <w:t>rozładowywania kolejki na początku</w:t>
      </w:r>
      <w:r w:rsidR="00E46880" w:rsidRPr="00231B8F">
        <w:t xml:space="preserve"> </w:t>
      </w:r>
      <w:r w:rsidRPr="00231B8F">
        <w:t>nadawania sygnału zielonego.</w:t>
      </w:r>
    </w:p>
    <w:p w14:paraId="1D010472" w14:textId="64BE2093" w:rsidR="00B64FB7" w:rsidRPr="00231B8F" w:rsidRDefault="00B64FB7" w:rsidP="00E46880">
      <w:pPr>
        <w:jc w:val="both"/>
      </w:pPr>
      <w:r w:rsidRPr="00231B8F">
        <w:t>Należy określić i uzasadnić jednostkowe wydłużenia sygnału zielonego w</w:t>
      </w:r>
      <w:r w:rsidR="00C150A7" w:rsidRPr="00231B8F">
        <w:t xml:space="preserve"> </w:t>
      </w:r>
      <w:r w:rsidRPr="00231B8F">
        <w:t xml:space="preserve">fazach/grupach sygnałowych oraz interwał między wzbudzeniami, po </w:t>
      </w:r>
      <w:r w:rsidR="00985975" w:rsidRPr="00231B8F">
        <w:t>przekroczeniu,</w:t>
      </w:r>
      <w:r w:rsidR="00C150A7" w:rsidRPr="00231B8F">
        <w:t xml:space="preserve"> </w:t>
      </w:r>
      <w:r w:rsidRPr="00231B8F">
        <w:t>którego może nastąpić zakończenie sygnału zielonego.</w:t>
      </w:r>
      <w:r w:rsidR="00C150A7" w:rsidRPr="00231B8F">
        <w:t xml:space="preserve"> </w:t>
      </w:r>
      <w:r w:rsidRPr="00231B8F">
        <w:t>Wskazane jest określenie tych parametrów z uwzględnieniem nie tylko</w:t>
      </w:r>
      <w:r w:rsidR="00C150A7" w:rsidRPr="00231B8F">
        <w:t xml:space="preserve"> </w:t>
      </w:r>
      <w:r w:rsidRPr="00231B8F">
        <w:t>rozmieszczenia stref detekcji na pasie ruchu, ale także prędkości pojazdów na</w:t>
      </w:r>
      <w:r w:rsidR="00C150A7" w:rsidRPr="00231B8F">
        <w:t xml:space="preserve"> </w:t>
      </w:r>
      <w:r w:rsidRPr="00231B8F">
        <w:t>wlocie i losowości zgłoszeń pojazdów przemieszczających się kolumnie (dla</w:t>
      </w:r>
      <w:r w:rsidR="00C150A7" w:rsidRPr="00231B8F">
        <w:t xml:space="preserve"> </w:t>
      </w:r>
      <w:r w:rsidRPr="00231B8F">
        <w:t>uzyskania dużego prawdopodobieństwa obsługi pojazdów z kolejki).</w:t>
      </w:r>
    </w:p>
    <w:p w14:paraId="5A9E2C04" w14:textId="5F24878B" w:rsidR="00B64FB7" w:rsidRPr="00231B8F" w:rsidRDefault="00B64FB7" w:rsidP="00E46880">
      <w:pPr>
        <w:jc w:val="both"/>
      </w:pPr>
      <w:r w:rsidRPr="00231B8F">
        <w:t>W celu poprawy adaptacyjności sygnalizacji zmiennoczasowej (akomodacyjnej) do</w:t>
      </w:r>
      <w:r w:rsidR="00C150A7" w:rsidRPr="00231B8F">
        <w:t xml:space="preserve"> </w:t>
      </w:r>
      <w:r w:rsidRPr="00231B8F">
        <w:t>panujących warunków ruchu na skrzyżowaniu oprócz faz podstawowych należy</w:t>
      </w:r>
      <w:r w:rsidR="00C150A7" w:rsidRPr="00231B8F">
        <w:t xml:space="preserve"> </w:t>
      </w:r>
      <w:r w:rsidRPr="00231B8F">
        <w:t xml:space="preserve">wprowadzić fazy możliwe, a </w:t>
      </w:r>
      <w:r w:rsidRPr="00231B8F">
        <w:lastRenderedPageBreak/>
        <w:t>w przypadku sterowania grupowego określić możliwość</w:t>
      </w:r>
      <w:r w:rsidR="00C150A7" w:rsidRPr="00231B8F">
        <w:t xml:space="preserve"> </w:t>
      </w:r>
      <w:r w:rsidRPr="00231B8F">
        <w:t>przyznawania sygnałów w odpowiednich kombinacjach dopuszczonych organizacją</w:t>
      </w:r>
      <w:r w:rsidR="00C150A7" w:rsidRPr="00231B8F">
        <w:t xml:space="preserve"> </w:t>
      </w:r>
      <w:r w:rsidRPr="00231B8F">
        <w:t>ruchu. Układ faz podstawowych i możliwych należy przedstawić w części rysunkowej</w:t>
      </w:r>
      <w:r w:rsidR="00C150A7" w:rsidRPr="00231B8F">
        <w:t xml:space="preserve"> </w:t>
      </w:r>
      <w:r w:rsidRPr="00231B8F">
        <w:t>oraz w opisie technicznym.</w:t>
      </w:r>
    </w:p>
    <w:p w14:paraId="2D2D2417" w14:textId="77777777" w:rsidR="00EB5209" w:rsidRPr="00231B8F" w:rsidRDefault="00B64FB7" w:rsidP="00E46880">
      <w:pPr>
        <w:jc w:val="both"/>
      </w:pPr>
      <w:r w:rsidRPr="00231B8F">
        <w:t>Warianty faz z obsługą ruchu pieszego i bez otwarcia przejścia dla pieszych powinny</w:t>
      </w:r>
      <w:r w:rsidR="00C150A7" w:rsidRPr="00231B8F">
        <w:t xml:space="preserve"> </w:t>
      </w:r>
      <w:r w:rsidRPr="00231B8F">
        <w:t>być traktowane jako oddzielne fazy możliwe i tak być przedstawiane w projekcie</w:t>
      </w:r>
      <w:r w:rsidR="00C150A7" w:rsidRPr="00231B8F">
        <w:t xml:space="preserve"> </w:t>
      </w:r>
      <w:r w:rsidRPr="00231B8F">
        <w:t>sygnalizacji świetlnej w opisie i części rysunkowej.</w:t>
      </w:r>
    </w:p>
    <w:p w14:paraId="3C994E61" w14:textId="69F09C3D" w:rsidR="00B64FB7" w:rsidRPr="00231B8F" w:rsidRDefault="00B64FB7" w:rsidP="00E46880">
      <w:pPr>
        <w:jc w:val="both"/>
      </w:pPr>
      <w:r w:rsidRPr="00231B8F">
        <w:t xml:space="preserve">Możliwe przejścia między fazami/grupami należy </w:t>
      </w:r>
      <w:r w:rsidR="007046DD" w:rsidRPr="00231B8F">
        <w:t>pokazać graficznie i</w:t>
      </w:r>
      <w:r w:rsidRPr="00231B8F">
        <w:t xml:space="preserve"> sprecyzować w części opisowej. Należy zdefiniować warunki</w:t>
      </w:r>
      <w:r w:rsidR="00C150A7" w:rsidRPr="00231B8F">
        <w:t xml:space="preserve"> </w:t>
      </w:r>
      <w:r w:rsidRPr="00231B8F">
        <w:t>wywołania fazy/grupy</w:t>
      </w:r>
      <w:r w:rsidR="007046DD" w:rsidRPr="00231B8F">
        <w:t xml:space="preserve">, </w:t>
      </w:r>
      <w:r w:rsidRPr="00231B8F">
        <w:t>możliwości jej pominięcia w zależności od</w:t>
      </w:r>
      <w:r w:rsidR="00C150A7" w:rsidRPr="00231B8F">
        <w:t xml:space="preserve"> </w:t>
      </w:r>
      <w:r w:rsidRPr="00231B8F">
        <w:t>wyróżnionych czynników (stanu wzbudzenia detektorów, zrealizowanych faz,</w:t>
      </w:r>
      <w:r w:rsidR="00C150A7" w:rsidRPr="00231B8F">
        <w:t xml:space="preserve"> </w:t>
      </w:r>
      <w:r w:rsidRPr="00231B8F">
        <w:t>warunków czasowych, itd.) a także doboru sekwencji faz (ustalone, optymalizacyjne</w:t>
      </w:r>
      <w:r w:rsidR="00C150A7" w:rsidRPr="00231B8F">
        <w:t xml:space="preserve"> </w:t>
      </w:r>
      <w:r w:rsidRPr="00231B8F">
        <w:t>wg podanych kryteriów) i warunków podtrzymania sygnałów (w tym pasywnego</w:t>
      </w:r>
      <w:r w:rsidR="00C150A7" w:rsidRPr="00231B8F">
        <w:t xml:space="preserve"> </w:t>
      </w:r>
      <w:r w:rsidRPr="00231B8F">
        <w:t>podtrzymywania sygnałów w grupach).</w:t>
      </w:r>
    </w:p>
    <w:p w14:paraId="76E02602" w14:textId="35CF82D7" w:rsidR="00B64FB7" w:rsidRPr="00231B8F" w:rsidRDefault="00B64FB7" w:rsidP="00E46880">
      <w:pPr>
        <w:jc w:val="both"/>
      </w:pPr>
      <w:r w:rsidRPr="00231B8F">
        <w:t>Określenie strategii obsługi ruchu pieszego powinno określać zasady przyznawania i</w:t>
      </w:r>
      <w:r w:rsidR="00EB5209" w:rsidRPr="00231B8F">
        <w:t xml:space="preserve"> </w:t>
      </w:r>
      <w:r w:rsidRPr="00231B8F">
        <w:t>podtrzymywania sygnału dla pieszych. Należy podać czy:</w:t>
      </w:r>
    </w:p>
    <w:p w14:paraId="1236C6C8" w14:textId="782B2CB8" w:rsidR="00B64FB7" w:rsidRPr="00231B8F" w:rsidRDefault="00B64FB7" w:rsidP="005B3E1E">
      <w:pPr>
        <w:pStyle w:val="Akapitzlist"/>
        <w:numPr>
          <w:ilvl w:val="0"/>
          <w:numId w:val="16"/>
        </w:numPr>
        <w:jc w:val="both"/>
      </w:pPr>
      <w:r w:rsidRPr="00231B8F">
        <w:t>otwarcie przejścia następuje wyłącznie w przypadku zgłoszenia czy pasywnie w</w:t>
      </w:r>
      <w:r w:rsidR="00EB5209" w:rsidRPr="00231B8F">
        <w:t xml:space="preserve"> </w:t>
      </w:r>
      <w:r w:rsidRPr="00231B8F">
        <w:t>fazie,</w:t>
      </w:r>
    </w:p>
    <w:p w14:paraId="499F959D" w14:textId="5CB93679" w:rsidR="00B64FB7" w:rsidRPr="00231B8F" w:rsidRDefault="00B64FB7" w:rsidP="005B3E1E">
      <w:pPr>
        <w:pStyle w:val="Akapitzlist"/>
        <w:numPr>
          <w:ilvl w:val="0"/>
          <w:numId w:val="16"/>
        </w:numPr>
        <w:jc w:val="both"/>
      </w:pPr>
      <w:r w:rsidRPr="00231B8F">
        <w:t>w którym momencie realizacji fazy sygnał zielony dla pieszych może być jeszcze</w:t>
      </w:r>
      <w:r w:rsidR="00EB5209" w:rsidRPr="00231B8F">
        <w:t xml:space="preserve"> </w:t>
      </w:r>
      <w:r w:rsidRPr="00231B8F">
        <w:t>przyznany,</w:t>
      </w:r>
    </w:p>
    <w:p w14:paraId="1963AF0D" w14:textId="6852F72D" w:rsidR="00B64FB7" w:rsidRPr="00231B8F" w:rsidRDefault="00B64FB7" w:rsidP="005B3E1E">
      <w:pPr>
        <w:pStyle w:val="Akapitzlist"/>
        <w:numPr>
          <w:ilvl w:val="0"/>
          <w:numId w:val="16"/>
        </w:numPr>
        <w:jc w:val="both"/>
      </w:pPr>
      <w:r w:rsidRPr="00231B8F">
        <w:t>czy sygnał zielony dla pieszych będzie podtrzymywany przez wzbudzenia</w:t>
      </w:r>
      <w:r w:rsidR="00EB5209" w:rsidRPr="00231B8F">
        <w:t xml:space="preserve"> </w:t>
      </w:r>
      <w:r w:rsidRPr="00231B8F">
        <w:t>równolegle obsługiwanych grup kołowych i jeśli tak, do którego momentu w</w:t>
      </w:r>
      <w:r w:rsidR="00EB5209" w:rsidRPr="00231B8F">
        <w:t xml:space="preserve"> </w:t>
      </w:r>
      <w:r w:rsidRPr="00231B8F">
        <w:t>fazie.</w:t>
      </w:r>
    </w:p>
    <w:p w14:paraId="2B04FDC4" w14:textId="36CB62B3" w:rsidR="00B64FB7" w:rsidRPr="00231B8F" w:rsidRDefault="00B64FB7" w:rsidP="00E46880">
      <w:pPr>
        <w:jc w:val="both"/>
      </w:pPr>
      <w:r w:rsidRPr="00231B8F">
        <w:t>Jeśli otwarcie przejścia nie powoduje istotnego pogorszenia adaptacyjności</w:t>
      </w:r>
      <w:r w:rsidR="00EB5209" w:rsidRPr="00231B8F">
        <w:t xml:space="preserve"> </w:t>
      </w:r>
      <w:r w:rsidRPr="00231B8F">
        <w:t>sygnalizacji do warunków na skrzyżowaniu, nie ma przeszkód by sygnał dla pieszych</w:t>
      </w:r>
      <w:r w:rsidR="00EB5209" w:rsidRPr="00231B8F">
        <w:t xml:space="preserve"> </w:t>
      </w:r>
      <w:r w:rsidRPr="00231B8F">
        <w:t>nie był podtrzymywany wraz z wydłużaniem sygnału dla równolegle obsługiwanych</w:t>
      </w:r>
      <w:r w:rsidR="00EB5209" w:rsidRPr="00231B8F">
        <w:t xml:space="preserve"> </w:t>
      </w:r>
      <w:r w:rsidRPr="00231B8F">
        <w:t>grup kołowych.</w:t>
      </w:r>
    </w:p>
    <w:p w14:paraId="37C58642" w14:textId="77777777" w:rsidR="00803DD5" w:rsidRPr="00231B8F" w:rsidRDefault="00B64FB7" w:rsidP="00E46880">
      <w:pPr>
        <w:jc w:val="both"/>
      </w:pPr>
      <w:r w:rsidRPr="00231B8F">
        <w:t>Formą przedstawienia logiki sterowania jest również sporządzenie algorytmu pracy</w:t>
      </w:r>
      <w:r w:rsidR="00AF13EB" w:rsidRPr="00231B8F">
        <w:t xml:space="preserve"> </w:t>
      </w:r>
      <w:r w:rsidRPr="00231B8F">
        <w:t>sygnalizacji świetlnej w postaci</w:t>
      </w:r>
      <w:r w:rsidR="00803DD5" w:rsidRPr="00231B8F">
        <w:t>:</w:t>
      </w:r>
    </w:p>
    <w:p w14:paraId="29B8BF39" w14:textId="056E86A5" w:rsidR="00803DD5" w:rsidRPr="00231B8F" w:rsidRDefault="00803DD5" w:rsidP="005B3E1E">
      <w:pPr>
        <w:pStyle w:val="Akapitzlist"/>
        <w:numPr>
          <w:ilvl w:val="0"/>
          <w:numId w:val="17"/>
        </w:numPr>
        <w:jc w:val="both"/>
      </w:pPr>
      <w:r w:rsidRPr="00231B8F">
        <w:t>opisowej</w:t>
      </w:r>
      <w:r w:rsidR="00FE261C" w:rsidRPr="00231B8F">
        <w:t xml:space="preserve"> lub</w:t>
      </w:r>
    </w:p>
    <w:p w14:paraId="086D157D" w14:textId="47DCF7C8" w:rsidR="00803DD5" w:rsidRPr="00231B8F" w:rsidRDefault="00803DD5" w:rsidP="005B3E1E">
      <w:pPr>
        <w:pStyle w:val="Akapitzlist"/>
        <w:numPr>
          <w:ilvl w:val="0"/>
          <w:numId w:val="17"/>
        </w:numPr>
        <w:jc w:val="both"/>
      </w:pPr>
      <w:r w:rsidRPr="00231B8F">
        <w:t>tabelarycznej</w:t>
      </w:r>
      <w:r w:rsidR="00FE261C" w:rsidRPr="00231B8F">
        <w:t xml:space="preserve"> lub</w:t>
      </w:r>
    </w:p>
    <w:p w14:paraId="0A3DDAEF" w14:textId="77777777" w:rsidR="00803DD5" w:rsidRPr="00231B8F" w:rsidRDefault="00B64FB7" w:rsidP="005B3E1E">
      <w:pPr>
        <w:pStyle w:val="Akapitzlist"/>
        <w:numPr>
          <w:ilvl w:val="0"/>
          <w:numId w:val="17"/>
        </w:numPr>
        <w:jc w:val="both"/>
      </w:pPr>
      <w:r w:rsidRPr="00231B8F">
        <w:t>schematu blokowego</w:t>
      </w:r>
      <w:r w:rsidR="00803DD5" w:rsidRPr="00231B8F">
        <w:t>,</w:t>
      </w:r>
    </w:p>
    <w:p w14:paraId="1B6E9775" w14:textId="2EFAA00C" w:rsidR="00803DD5" w:rsidRPr="00231B8F" w:rsidRDefault="00B64FB7" w:rsidP="00803DD5">
      <w:pPr>
        <w:jc w:val="both"/>
      </w:pPr>
      <w:r w:rsidRPr="00231B8F">
        <w:t>ze zdefiniowaniem warunków logicznych i czasowych</w:t>
      </w:r>
      <w:r w:rsidR="00EC73D7" w:rsidRPr="00231B8F">
        <w:t xml:space="preserve">, </w:t>
      </w:r>
      <w:r w:rsidRPr="00231B8F">
        <w:t>przejść</w:t>
      </w:r>
      <w:r w:rsidR="00AF13EB" w:rsidRPr="00231B8F">
        <w:t xml:space="preserve"> </w:t>
      </w:r>
      <w:r w:rsidRPr="00231B8F">
        <w:t>międzyfazowych</w:t>
      </w:r>
      <w:r w:rsidR="00EC73D7" w:rsidRPr="00231B8F">
        <w:t xml:space="preserve"> oraz niezbędnych objaśnień (np. w formie legendy)</w:t>
      </w:r>
      <w:r w:rsidR="00803DD5" w:rsidRPr="00231B8F">
        <w:t>.</w:t>
      </w:r>
    </w:p>
    <w:p w14:paraId="57D1C76F" w14:textId="6FD32E14" w:rsidR="00B64FB7" w:rsidRPr="00231B8F" w:rsidRDefault="0046542C" w:rsidP="00427622">
      <w:pPr>
        <w:pStyle w:val="Nagwek4"/>
      </w:pPr>
      <w:r w:rsidRPr="00231B8F">
        <w:t>W</w:t>
      </w:r>
      <w:r w:rsidR="00B64FB7" w:rsidRPr="00231B8F">
        <w:t>ykresy paskowe pracy sygnalizacji świetlnych wraz z harmonogramem ich pracy</w:t>
      </w:r>
      <w:r w:rsidRPr="00231B8F">
        <w:t>.</w:t>
      </w:r>
    </w:p>
    <w:p w14:paraId="7DAE91E6" w14:textId="1A7C8E3D" w:rsidR="00F10E65" w:rsidRPr="00231B8F" w:rsidRDefault="00F10E65" w:rsidP="004F5634">
      <w:pPr>
        <w:jc w:val="both"/>
      </w:pPr>
      <w:r w:rsidRPr="00231B8F">
        <w:t>Wykresy paskowe winny być wykonane w kolorze oraz zawierać legendę.</w:t>
      </w:r>
    </w:p>
    <w:p w14:paraId="070801ED" w14:textId="30FEBD56" w:rsidR="004F5634" w:rsidRPr="00231B8F" w:rsidRDefault="004F5634" w:rsidP="004F5634">
      <w:pPr>
        <w:jc w:val="both"/>
      </w:pPr>
      <w:r w:rsidRPr="00231B8F">
        <w:t>Należy zaprojektować minimum:</w:t>
      </w:r>
    </w:p>
    <w:p w14:paraId="593E97CB" w14:textId="2579EE1C" w:rsidR="004F5634" w:rsidRPr="00231B8F" w:rsidRDefault="004F5634" w:rsidP="005B3E1E">
      <w:pPr>
        <w:pStyle w:val="Akapitzlist"/>
        <w:numPr>
          <w:ilvl w:val="0"/>
          <w:numId w:val="18"/>
        </w:numPr>
        <w:jc w:val="both"/>
      </w:pPr>
      <w:r w:rsidRPr="00231B8F">
        <w:t>program wejściowy</w:t>
      </w:r>
      <w:r w:rsidR="00BA46E0" w:rsidRPr="00231B8F">
        <w:t>,</w:t>
      </w:r>
    </w:p>
    <w:p w14:paraId="51523783" w14:textId="5D20D598" w:rsidR="004F5634" w:rsidRPr="00231B8F" w:rsidRDefault="004F5634" w:rsidP="005B3E1E">
      <w:pPr>
        <w:pStyle w:val="Akapitzlist"/>
        <w:numPr>
          <w:ilvl w:val="0"/>
          <w:numId w:val="18"/>
        </w:numPr>
        <w:jc w:val="both"/>
      </w:pPr>
      <w:r w:rsidRPr="00231B8F">
        <w:t>program wyjściowy</w:t>
      </w:r>
      <w:r w:rsidR="00BA46E0" w:rsidRPr="00231B8F">
        <w:t>,</w:t>
      </w:r>
    </w:p>
    <w:p w14:paraId="5A288497" w14:textId="60C93574" w:rsidR="004F5634" w:rsidRPr="00231B8F" w:rsidRDefault="004F5634" w:rsidP="005B3E1E">
      <w:pPr>
        <w:pStyle w:val="Akapitzlist"/>
        <w:numPr>
          <w:ilvl w:val="0"/>
          <w:numId w:val="18"/>
        </w:numPr>
        <w:jc w:val="both"/>
      </w:pPr>
      <w:r w:rsidRPr="00231B8F">
        <w:t>program awaryjny stałoczasow</w:t>
      </w:r>
      <w:r w:rsidR="00BA46E0" w:rsidRPr="00231B8F">
        <w:t>y</w:t>
      </w:r>
      <w:r w:rsidRPr="00231B8F">
        <w:t>,</w:t>
      </w:r>
    </w:p>
    <w:p w14:paraId="5F737330" w14:textId="22292BF4" w:rsidR="004F5634" w:rsidRPr="00231B8F" w:rsidRDefault="004F5634" w:rsidP="005B3E1E">
      <w:pPr>
        <w:pStyle w:val="Akapitzlist"/>
        <w:numPr>
          <w:ilvl w:val="0"/>
          <w:numId w:val="18"/>
        </w:numPr>
        <w:jc w:val="both"/>
      </w:pPr>
      <w:r w:rsidRPr="00231B8F">
        <w:t>programy akomodacyjne</w:t>
      </w:r>
      <w:r w:rsidR="00BA46E0" w:rsidRPr="00231B8F">
        <w:t xml:space="preserve"> (maksymalne)</w:t>
      </w:r>
      <w:r w:rsidRPr="00231B8F">
        <w:t>, określone przez GDDKiA, obejmujące</w:t>
      </w:r>
      <w:r w:rsidR="00376834" w:rsidRPr="00231B8F">
        <w:t xml:space="preserve"> minimum</w:t>
      </w:r>
      <w:r w:rsidRPr="00231B8F">
        <w:t>:</w:t>
      </w:r>
    </w:p>
    <w:p w14:paraId="6B16EC93" w14:textId="738C3317" w:rsidR="004F5634" w:rsidRPr="00231B8F" w:rsidRDefault="004F5634" w:rsidP="005B3E1E">
      <w:pPr>
        <w:pStyle w:val="Akapitzlist"/>
        <w:numPr>
          <w:ilvl w:val="0"/>
          <w:numId w:val="19"/>
        </w:numPr>
        <w:ind w:left="1134"/>
        <w:jc w:val="both"/>
      </w:pPr>
      <w:r w:rsidRPr="00231B8F">
        <w:t>godziny szczytu porannego</w:t>
      </w:r>
      <w:r w:rsidR="00D04F6F" w:rsidRPr="00231B8F">
        <w:t>,</w:t>
      </w:r>
    </w:p>
    <w:p w14:paraId="697EB212" w14:textId="6490ED0B" w:rsidR="004F5634" w:rsidRPr="00231B8F" w:rsidRDefault="004F5634" w:rsidP="005B3E1E">
      <w:pPr>
        <w:pStyle w:val="Akapitzlist"/>
        <w:numPr>
          <w:ilvl w:val="0"/>
          <w:numId w:val="19"/>
        </w:numPr>
        <w:ind w:left="1134"/>
        <w:jc w:val="both"/>
      </w:pPr>
      <w:r w:rsidRPr="00231B8F">
        <w:t>godziny pozaszczytowe</w:t>
      </w:r>
      <w:r w:rsidR="00D04F6F" w:rsidRPr="00231B8F">
        <w:t>,</w:t>
      </w:r>
    </w:p>
    <w:p w14:paraId="3C824151" w14:textId="26E2AA38" w:rsidR="004F5634" w:rsidRPr="00231B8F" w:rsidRDefault="004F5634" w:rsidP="005B3E1E">
      <w:pPr>
        <w:pStyle w:val="Akapitzlist"/>
        <w:numPr>
          <w:ilvl w:val="0"/>
          <w:numId w:val="19"/>
        </w:numPr>
        <w:ind w:left="1134"/>
        <w:jc w:val="both"/>
      </w:pPr>
      <w:r w:rsidRPr="00231B8F">
        <w:t>godziny szczytu popołudniowego</w:t>
      </w:r>
      <w:r w:rsidR="00D04F6F" w:rsidRPr="00231B8F">
        <w:t>,</w:t>
      </w:r>
    </w:p>
    <w:p w14:paraId="4E0E8188" w14:textId="77777777" w:rsidR="00D04F6F" w:rsidRPr="00231B8F" w:rsidRDefault="004F5634" w:rsidP="005B3E1E">
      <w:pPr>
        <w:pStyle w:val="Akapitzlist"/>
        <w:numPr>
          <w:ilvl w:val="0"/>
          <w:numId w:val="19"/>
        </w:numPr>
        <w:ind w:left="1134"/>
        <w:jc w:val="both"/>
      </w:pPr>
      <w:r w:rsidRPr="00231B8F">
        <w:t>weekendow</w:t>
      </w:r>
      <w:r w:rsidR="00D04F6F" w:rsidRPr="00231B8F">
        <w:t xml:space="preserve">y </w:t>
      </w:r>
      <w:r w:rsidR="00D04F6F" w:rsidRPr="00231B8F">
        <w:rPr>
          <w:rFonts w:cs="Verdana"/>
          <w:color w:val="000000"/>
          <w:szCs w:val="20"/>
          <w:lang w:eastAsia="pl-PL"/>
        </w:rPr>
        <w:t xml:space="preserve">wyjazdowy, </w:t>
      </w:r>
    </w:p>
    <w:p w14:paraId="22545D05" w14:textId="77777777" w:rsidR="00D04F6F" w:rsidRPr="00231B8F" w:rsidRDefault="00D04F6F" w:rsidP="005B3E1E">
      <w:pPr>
        <w:pStyle w:val="Akapitzlist"/>
        <w:numPr>
          <w:ilvl w:val="0"/>
          <w:numId w:val="19"/>
        </w:numPr>
        <w:ind w:left="1134"/>
        <w:jc w:val="both"/>
      </w:pPr>
      <w:r w:rsidRPr="00231B8F">
        <w:rPr>
          <w:rFonts w:cs="Verdana"/>
          <w:color w:val="000000"/>
          <w:szCs w:val="20"/>
          <w:lang w:eastAsia="pl-PL"/>
        </w:rPr>
        <w:t xml:space="preserve">weekendowy powrotny, </w:t>
      </w:r>
    </w:p>
    <w:p w14:paraId="6B629485" w14:textId="19813D6B" w:rsidR="00D04F6F" w:rsidRPr="00231B8F" w:rsidRDefault="00D04F6F" w:rsidP="005B3E1E">
      <w:pPr>
        <w:pStyle w:val="Akapitzlist"/>
        <w:numPr>
          <w:ilvl w:val="0"/>
          <w:numId w:val="19"/>
        </w:numPr>
        <w:ind w:left="1134"/>
        <w:jc w:val="both"/>
      </w:pPr>
      <w:r w:rsidRPr="00231B8F">
        <w:rPr>
          <w:rFonts w:cs="Verdana"/>
          <w:color w:val="000000"/>
          <w:szCs w:val="20"/>
          <w:lang w:eastAsia="pl-PL"/>
        </w:rPr>
        <w:t>nocny.</w:t>
      </w:r>
    </w:p>
    <w:p w14:paraId="1296FB47" w14:textId="3581CCED" w:rsidR="00A73F87" w:rsidRPr="00231B8F" w:rsidRDefault="00A73F87" w:rsidP="002C44D5">
      <w:pPr>
        <w:jc w:val="both"/>
      </w:pPr>
      <w:r w:rsidRPr="00231B8F">
        <w:rPr>
          <w:rFonts w:cs="Verdana"/>
          <w:color w:val="000000"/>
          <w:szCs w:val="20"/>
          <w:lang w:eastAsia="pl-PL"/>
        </w:rPr>
        <w:t>Program roboczy akomodacyjny oraz stałoczasowy muszą być przedstawione oddzielnie, nawet jeśli długości cyklu i sygnałów zielonych (maksymalnych i stałych) są przyjmowane identycznie.</w:t>
      </w:r>
    </w:p>
    <w:p w14:paraId="7EACD12C" w14:textId="3E2C7714" w:rsidR="004F5634" w:rsidRPr="00231B8F" w:rsidRDefault="004F5634" w:rsidP="004F5634">
      <w:pPr>
        <w:jc w:val="both"/>
        <w:rPr>
          <w:szCs w:val="20"/>
        </w:rPr>
      </w:pPr>
      <w:r w:rsidRPr="00231B8F">
        <w:rPr>
          <w:szCs w:val="20"/>
        </w:rPr>
        <w:lastRenderedPageBreak/>
        <w:t>Program sygnalizacji musi zawierać nazwę grupy, czas rozpoczęcia światła zielonego, czas zakończenia światła zielonego (zielone migające nie należy kwalifikować do długości trwania światła zielonego) oraz nazwy grup.</w:t>
      </w:r>
    </w:p>
    <w:p w14:paraId="39BE6B1C" w14:textId="48D9BA3F" w:rsidR="00985975" w:rsidRPr="00231B8F" w:rsidRDefault="00985975" w:rsidP="00985975">
      <w:pPr>
        <w:autoSpaceDE w:val="0"/>
        <w:autoSpaceDN w:val="0"/>
        <w:adjustRightInd w:val="0"/>
        <w:spacing w:after="0" w:line="240" w:lineRule="auto"/>
        <w:jc w:val="both"/>
        <w:rPr>
          <w:rFonts w:cs="Verdana"/>
          <w:color w:val="000000"/>
          <w:szCs w:val="20"/>
          <w:lang w:eastAsia="pl-PL"/>
        </w:rPr>
      </w:pPr>
      <w:r w:rsidRPr="00231B8F">
        <w:rPr>
          <w:rFonts w:cs="Verdana"/>
          <w:color w:val="000000"/>
          <w:szCs w:val="20"/>
          <w:lang w:eastAsia="pl-PL"/>
        </w:rPr>
        <w:t xml:space="preserve">W projekcie sygnalizacji wieloprogramowej należy podać w tablicy harmonogram </w:t>
      </w:r>
      <w:r w:rsidR="00B227BE" w:rsidRPr="00231B8F">
        <w:rPr>
          <w:rFonts w:cs="Verdana"/>
          <w:color w:val="000000"/>
          <w:szCs w:val="20"/>
          <w:lang w:eastAsia="pl-PL"/>
        </w:rPr>
        <w:t>pracy poszczególnych</w:t>
      </w:r>
      <w:r w:rsidRPr="00231B8F">
        <w:rPr>
          <w:rFonts w:cs="Verdana"/>
          <w:color w:val="000000"/>
          <w:szCs w:val="20"/>
          <w:lang w:eastAsia="pl-PL"/>
        </w:rPr>
        <w:t xml:space="preserve"> programów w poszczególnych dniach tygodnia. </w:t>
      </w:r>
    </w:p>
    <w:p w14:paraId="2513026D" w14:textId="4F516D42" w:rsidR="00B64FB7" w:rsidRPr="00231B8F" w:rsidRDefault="00CC6E5F" w:rsidP="00427622">
      <w:pPr>
        <w:pStyle w:val="Nagwek4"/>
      </w:pPr>
      <w:r w:rsidRPr="00231B8F">
        <w:t>Koordynacja sygnalizacji świetlnej.</w:t>
      </w:r>
    </w:p>
    <w:p w14:paraId="2D6B83DD" w14:textId="3EAFA936" w:rsidR="00137A0D" w:rsidRPr="00231B8F" w:rsidRDefault="00137A0D" w:rsidP="00E46880">
      <w:pPr>
        <w:jc w:val="both"/>
      </w:pPr>
      <w:r w:rsidRPr="00231B8F">
        <w:t xml:space="preserve">Jeśli skrzyżowanie </w:t>
      </w:r>
      <w:r w:rsidR="00FA1C5C" w:rsidRPr="00231B8F">
        <w:t xml:space="preserve">ma </w:t>
      </w:r>
      <w:r w:rsidRPr="00231B8F">
        <w:t xml:space="preserve">pracować w trybie skoordynowanym, konieczne jest podanie założeń do opracowanej koordynacji sygnalizacji oraz załączenie do projektu wykresu planu koordynacji </w:t>
      </w:r>
      <w:r w:rsidR="00CC6E5F" w:rsidRPr="00231B8F">
        <w:t>s</w:t>
      </w:r>
      <w:r w:rsidRPr="00231B8F">
        <w:t xml:space="preserve">ygnalizacji świetlnej wraz z tabelarycznym podaniem offsetów dla opracowanych programów sygnalizacji. </w:t>
      </w:r>
    </w:p>
    <w:p w14:paraId="1314978B" w14:textId="28C7AE8F" w:rsidR="00137A0D" w:rsidRPr="00231B8F" w:rsidRDefault="00137A0D" w:rsidP="00CC6E5F">
      <w:pPr>
        <w:jc w:val="both"/>
      </w:pPr>
      <w:r w:rsidRPr="00231B8F">
        <w:t xml:space="preserve">W projektach programów sygnalizacji dla obiektów sterowanych wchodzących w skład ciągu drogowego, punkty względem których podawane są wartości offsetów, należy jednoznacznie zdefiniować. Należy również określić skrzyżowanie wiodące, które wyznacza podstawę czasu dla skoordynowania pozostałych skrzyżowań. Wartość offsetu na tym skrzyżowaniu wynosi zawsze zero, a na pozostałych nie powinna przekraczać długości cyklu sygnalizacji. </w:t>
      </w:r>
    </w:p>
    <w:p w14:paraId="48157BDF" w14:textId="0D19D461" w:rsidR="00137A0D" w:rsidRPr="00231B8F" w:rsidRDefault="00137A0D" w:rsidP="00CC6E5F">
      <w:pPr>
        <w:jc w:val="both"/>
        <w:rPr>
          <w:szCs w:val="20"/>
        </w:rPr>
      </w:pPr>
      <w:r w:rsidRPr="00231B8F">
        <w:t xml:space="preserve">Warunki koordynacji sygnalizacji </w:t>
      </w:r>
      <w:r w:rsidR="00CC6E5F" w:rsidRPr="00231B8F">
        <w:t>należy przedstawić</w:t>
      </w:r>
      <w:r w:rsidRPr="00231B8F">
        <w:t xml:space="preserve"> na wykresie w układzie współrzędnych droga – czas, w postaci wiązek koordynacyjnych, dla obu kierunków ruchu. Wyróżnia się kierunek </w:t>
      </w:r>
      <w:r w:rsidR="00770ABE" w:rsidRPr="00231B8F">
        <w:t>A,</w:t>
      </w:r>
      <w:r w:rsidRPr="00231B8F">
        <w:t xml:space="preserve"> dla którego współrzędne drogi na wykresie narastają wraz z upływem czasu i kierunek B, dla którego współrzędne drogi maleją. Linie stanowiące krawędzie wiązek koordynacyjnych przedstawiają ruch pierwszego i ostatniego pojazdu kolumny przejeżdżającej bez zatrzymania cały ciąg drogowy. Linia przedstawiająca przejazd pierwszego pojazdu określana jest terminem dolnej krawędzi wiązki koordynacyjnej, a linia dotycząca przejazdu bez zatrzymania ostatniego pojazdu kolumny nazywana jest krawędzią górną. Dolna i górna krawędź określają szerokość wiązek koordynacyjnych odpowiednio dla kierunku A – wiązka W</w:t>
      </w:r>
      <w:r w:rsidRPr="00231B8F">
        <w:rPr>
          <w:sz w:val="13"/>
          <w:szCs w:val="13"/>
        </w:rPr>
        <w:t xml:space="preserve">A </w:t>
      </w:r>
      <w:r w:rsidRPr="00231B8F">
        <w:t>i kierunku B – wiązka W</w:t>
      </w:r>
      <w:r w:rsidRPr="00231B8F">
        <w:rPr>
          <w:sz w:val="13"/>
          <w:szCs w:val="13"/>
        </w:rPr>
        <w:t>B</w:t>
      </w:r>
      <w:r w:rsidRPr="00231B8F">
        <w:t xml:space="preserve">, w których możliwy jest przejazd bez zatrzymania w odpowiednim kierunku ruchu. </w:t>
      </w:r>
      <w:r w:rsidRPr="00231B8F">
        <w:rPr>
          <w:szCs w:val="20"/>
        </w:rPr>
        <w:t>Przykładowy wykres wiązek koordynacyjnych przedstawiono na rysunku</w:t>
      </w:r>
      <w:r w:rsidR="00B227BE" w:rsidRPr="00231B8F">
        <w:rPr>
          <w:szCs w:val="20"/>
        </w:rPr>
        <w:t>:</w:t>
      </w:r>
    </w:p>
    <w:p w14:paraId="17AC6367" w14:textId="528A75AB" w:rsidR="00B85D69" w:rsidRPr="00231B8F" w:rsidRDefault="00AE500B" w:rsidP="00E56D57">
      <w:pPr>
        <w:jc w:val="center"/>
        <w:rPr>
          <w:szCs w:val="20"/>
        </w:rPr>
      </w:pPr>
      <w:r w:rsidRPr="00231B8F">
        <w:rPr>
          <w:noProof/>
          <w:szCs w:val="20"/>
          <w:lang w:eastAsia="pl-PL"/>
        </w:rPr>
        <w:drawing>
          <wp:inline distT="0" distB="0" distL="0" distR="0" wp14:anchorId="642F1B30" wp14:editId="450DF532">
            <wp:extent cx="3962252" cy="40453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62252" cy="4045305"/>
                    </a:xfrm>
                    <a:prstGeom prst="rect">
                      <a:avLst/>
                    </a:prstGeom>
                  </pic:spPr>
                </pic:pic>
              </a:graphicData>
            </a:graphic>
          </wp:inline>
        </w:drawing>
      </w:r>
    </w:p>
    <w:p w14:paraId="24D10142" w14:textId="77777777" w:rsidR="005D7859" w:rsidRPr="00231B8F" w:rsidRDefault="005D7859" w:rsidP="005D7859">
      <w:pPr>
        <w:rPr>
          <w:szCs w:val="20"/>
        </w:rPr>
      </w:pPr>
    </w:p>
    <w:p w14:paraId="7B3DEB28" w14:textId="7D7698D8" w:rsidR="00137A0D" w:rsidRPr="00231B8F" w:rsidRDefault="00137A0D" w:rsidP="00CC6E5F">
      <w:pPr>
        <w:jc w:val="both"/>
        <w:rPr>
          <w:szCs w:val="20"/>
        </w:rPr>
      </w:pPr>
      <w:r w:rsidRPr="00231B8F">
        <w:rPr>
          <w:szCs w:val="20"/>
        </w:rPr>
        <w:t xml:space="preserve">W przypadku braku możliwości uzyskania koordynacji w obu kierunkach ciągu drogowego możliwe są następujące warianty postępowania: </w:t>
      </w:r>
    </w:p>
    <w:p w14:paraId="117352DF" w14:textId="2F16345E" w:rsidR="00137A0D" w:rsidRPr="00231B8F" w:rsidRDefault="00137A0D" w:rsidP="005B3E1E">
      <w:pPr>
        <w:pStyle w:val="Akapitzlist"/>
        <w:numPr>
          <w:ilvl w:val="0"/>
          <w:numId w:val="14"/>
        </w:numPr>
        <w:jc w:val="both"/>
        <w:rPr>
          <w:szCs w:val="20"/>
        </w:rPr>
      </w:pPr>
      <w:r w:rsidRPr="00231B8F">
        <w:rPr>
          <w:szCs w:val="20"/>
        </w:rPr>
        <w:t xml:space="preserve">wyznaczenie koordynacji w obu kierunkach pomiędzy parami poszczególnych skrzyżowań, </w:t>
      </w:r>
    </w:p>
    <w:p w14:paraId="103EF9E0" w14:textId="0A255CEC" w:rsidR="00137A0D" w:rsidRPr="00231B8F" w:rsidRDefault="00137A0D" w:rsidP="005B3E1E">
      <w:pPr>
        <w:pStyle w:val="Akapitzlist"/>
        <w:numPr>
          <w:ilvl w:val="0"/>
          <w:numId w:val="14"/>
        </w:numPr>
        <w:jc w:val="both"/>
        <w:rPr>
          <w:szCs w:val="20"/>
        </w:rPr>
      </w:pPr>
      <w:r w:rsidRPr="00231B8F">
        <w:rPr>
          <w:szCs w:val="20"/>
        </w:rPr>
        <w:t xml:space="preserve">wyznaczenie koordynacji preferującej jeden kierunek ruchu z uwzględnieniem </w:t>
      </w:r>
      <w:r w:rsidR="00A314B1" w:rsidRPr="00231B8F">
        <w:rPr>
          <w:szCs w:val="20"/>
        </w:rPr>
        <w:br/>
      </w:r>
      <w:r w:rsidRPr="00231B8F">
        <w:rPr>
          <w:szCs w:val="20"/>
        </w:rPr>
        <w:t xml:space="preserve">np. natężenia </w:t>
      </w:r>
      <w:r w:rsidR="00A314B1" w:rsidRPr="00231B8F">
        <w:rPr>
          <w:szCs w:val="20"/>
        </w:rPr>
        <w:t>ruchu</w:t>
      </w:r>
      <w:r w:rsidRPr="00231B8F">
        <w:rPr>
          <w:szCs w:val="20"/>
        </w:rPr>
        <w:t xml:space="preserve"> lub polityki komunikacyjnej (np. preferowanie wyjazdów </w:t>
      </w:r>
      <w:r w:rsidR="00B66A0C" w:rsidRPr="00231B8F">
        <w:rPr>
          <w:szCs w:val="20"/>
        </w:rPr>
        <w:br/>
      </w:r>
      <w:r w:rsidRPr="00231B8F">
        <w:rPr>
          <w:szCs w:val="20"/>
        </w:rPr>
        <w:t xml:space="preserve">z centralnych obszarów miejskich). </w:t>
      </w:r>
    </w:p>
    <w:p w14:paraId="6B26CA38" w14:textId="3909B072" w:rsidR="00B64FB7" w:rsidRPr="00231B8F" w:rsidRDefault="00817017" w:rsidP="002B672A">
      <w:pPr>
        <w:pStyle w:val="Nagwek4"/>
      </w:pPr>
      <w:r w:rsidRPr="00231B8F">
        <w:t>Dodatkowe potrzeby</w:t>
      </w:r>
      <w:r w:rsidR="00B64FB7" w:rsidRPr="00231B8F">
        <w:t xml:space="preserve"> Zamawiającego</w:t>
      </w:r>
      <w:r w:rsidRPr="00231B8F">
        <w:t>.</w:t>
      </w:r>
    </w:p>
    <w:p w14:paraId="4A28C6FF" w14:textId="14D001B7" w:rsidR="00B64FB7" w:rsidRPr="00231B8F" w:rsidRDefault="00963B1A" w:rsidP="00024781">
      <w:pPr>
        <w:jc w:val="both"/>
      </w:pPr>
      <w:r w:rsidRPr="00231B8F">
        <w:t>W zależności od materiałów w</w:t>
      </w:r>
      <w:r w:rsidR="00D24392" w:rsidRPr="00231B8F">
        <w:t>e</w:t>
      </w:r>
      <w:r w:rsidRPr="00231B8F">
        <w:t xml:space="preserve">jściowych do projektu </w:t>
      </w:r>
      <w:r w:rsidR="00D24392" w:rsidRPr="00231B8F">
        <w:t xml:space="preserve">(m.in. pomiary ruchu, </w:t>
      </w:r>
      <w:r w:rsidR="00380960" w:rsidRPr="00231B8F">
        <w:t>zmiana zagospodarowania terenu, itp.</w:t>
      </w:r>
      <w:r w:rsidR="00D24392" w:rsidRPr="00231B8F">
        <w:t xml:space="preserve">) </w:t>
      </w:r>
      <w:r w:rsidR="00817017" w:rsidRPr="00231B8F">
        <w:t xml:space="preserve">Zamawiający zastrzega sobie prawo do uwzględnienia </w:t>
      </w:r>
      <w:r w:rsidR="00C877C1" w:rsidRPr="00231B8F">
        <w:br/>
      </w:r>
      <w:r w:rsidR="00817017" w:rsidRPr="00231B8F">
        <w:t>w d</w:t>
      </w:r>
      <w:r w:rsidR="00CC2346" w:rsidRPr="00231B8F">
        <w:t>o</w:t>
      </w:r>
      <w:r w:rsidR="00817017" w:rsidRPr="00231B8F">
        <w:t>k</w:t>
      </w:r>
      <w:r w:rsidR="00CC2346" w:rsidRPr="00231B8F">
        <w:t>u</w:t>
      </w:r>
      <w:r w:rsidR="00817017" w:rsidRPr="00231B8F">
        <w:t>m</w:t>
      </w:r>
      <w:r w:rsidR="00CC2346" w:rsidRPr="00231B8F">
        <w:t>en</w:t>
      </w:r>
      <w:r w:rsidR="00817017" w:rsidRPr="00231B8F">
        <w:t xml:space="preserve">tacji projektowej innych, dodatkowych wymagań </w:t>
      </w:r>
      <w:r w:rsidR="00CC2346" w:rsidRPr="00231B8F">
        <w:t>nieokreślonych</w:t>
      </w:r>
      <w:r w:rsidR="00817017" w:rsidRPr="00231B8F">
        <w:t xml:space="preserve"> w nini</w:t>
      </w:r>
      <w:r w:rsidR="00CC2346" w:rsidRPr="00231B8F">
        <w:t>e</w:t>
      </w:r>
      <w:r w:rsidR="00817017" w:rsidRPr="00231B8F">
        <w:t>j</w:t>
      </w:r>
      <w:r w:rsidR="00CC2346" w:rsidRPr="00231B8F">
        <w:t>sz</w:t>
      </w:r>
      <w:r w:rsidR="00817017" w:rsidRPr="00231B8F">
        <w:t>ym PFU</w:t>
      </w:r>
      <w:r w:rsidR="00750E6D" w:rsidRPr="00231B8F">
        <w:t>,</w:t>
      </w:r>
      <w:r w:rsidR="00B66A0C" w:rsidRPr="00231B8F">
        <w:t xml:space="preserve"> niezbędnych do realizacji zamówienia</w:t>
      </w:r>
      <w:r w:rsidR="00D24392" w:rsidRPr="00231B8F">
        <w:t>.</w:t>
      </w:r>
    </w:p>
    <w:p w14:paraId="60C35860" w14:textId="664FF738" w:rsidR="00AB0576" w:rsidRPr="00231B8F" w:rsidRDefault="00B64FB7" w:rsidP="006E13B1">
      <w:pPr>
        <w:pStyle w:val="Nagwek3"/>
      </w:pPr>
      <w:bookmarkStart w:id="34" w:name="_Toc188605596"/>
      <w:r w:rsidRPr="00231B8F">
        <w:t>Potwierdz</w:t>
      </w:r>
      <w:r w:rsidR="00873E76" w:rsidRPr="00231B8F">
        <w:t>enie</w:t>
      </w:r>
      <w:r w:rsidRPr="00231B8F">
        <w:t xml:space="preserve"> wprowadzenie zmian na obiekcie</w:t>
      </w:r>
      <w:r w:rsidR="00AB0576" w:rsidRPr="00231B8F">
        <w:t>.</w:t>
      </w:r>
      <w:bookmarkEnd w:id="34"/>
    </w:p>
    <w:p w14:paraId="798100F7" w14:textId="3F5E7018" w:rsidR="005B4254" w:rsidRPr="00231B8F" w:rsidRDefault="002625B3" w:rsidP="005B4254">
      <w:pPr>
        <w:jc w:val="both"/>
      </w:pPr>
      <w:r w:rsidRPr="00231B8F">
        <w:t xml:space="preserve">Po uzyskaniu zatwierdzenia projektu sygnalizacji świetlnej należy dokonać </w:t>
      </w:r>
      <w:r w:rsidR="001121E3" w:rsidRPr="00231B8F">
        <w:t>zmian w tym zakresie w</w:t>
      </w:r>
      <w:r w:rsidRPr="00231B8F">
        <w:t xml:space="preserve"> sterownik</w:t>
      </w:r>
      <w:r w:rsidR="001121E3" w:rsidRPr="00231B8F">
        <w:t>u</w:t>
      </w:r>
      <w:r w:rsidRPr="00231B8F">
        <w:t xml:space="preserve"> sygnalizacji świetlnej.</w:t>
      </w:r>
      <w:r w:rsidR="00656A59" w:rsidRPr="00231B8F">
        <w:t xml:space="preserve"> </w:t>
      </w:r>
      <w:r w:rsidR="000D7DEE" w:rsidRPr="00231B8F">
        <w:t>Potwierdzenie</w:t>
      </w:r>
      <w:r w:rsidR="00E21D53" w:rsidRPr="00231B8F">
        <w:t xml:space="preserve"> powyższego stanowić będzie protokół</w:t>
      </w:r>
      <w:r w:rsidR="0078199B" w:rsidRPr="00231B8F">
        <w:t xml:space="preserve"> przedstawiony przez Wykonawcę</w:t>
      </w:r>
      <w:r w:rsidR="00E21D53" w:rsidRPr="00231B8F">
        <w:t>, któr</w:t>
      </w:r>
      <w:r w:rsidR="0078199B" w:rsidRPr="00231B8F">
        <w:t xml:space="preserve">ego wzór dołączono jako </w:t>
      </w:r>
      <w:r w:rsidR="00E21D53" w:rsidRPr="00231B8F">
        <w:t xml:space="preserve">załącznik </w:t>
      </w:r>
      <w:r w:rsidR="0078199B" w:rsidRPr="00231B8F">
        <w:br/>
      </w:r>
      <w:r w:rsidR="00E21D53" w:rsidRPr="00231B8F">
        <w:t>do przedmiotowego OPZ.</w:t>
      </w:r>
      <w:r w:rsidR="005B4254" w:rsidRPr="00231B8F">
        <w:t xml:space="preserve"> Zamawiający zweryfikuje</w:t>
      </w:r>
      <w:r w:rsidR="00925700" w:rsidRPr="00231B8F">
        <w:t xml:space="preserve"> </w:t>
      </w:r>
      <w:r w:rsidR="005B4254" w:rsidRPr="00231B8F">
        <w:t xml:space="preserve">poprawność działania </w:t>
      </w:r>
      <w:r w:rsidR="00BD6359" w:rsidRPr="00231B8F">
        <w:t xml:space="preserve">sygnalizacji świetlnej </w:t>
      </w:r>
      <w:r w:rsidR="005B4254" w:rsidRPr="00231B8F">
        <w:t>w stosunku do zatwierdzonego projektu</w:t>
      </w:r>
      <w:r w:rsidR="00F51065" w:rsidRPr="00231B8F">
        <w:t>.</w:t>
      </w:r>
      <w:r w:rsidR="00952096" w:rsidRPr="00231B8F">
        <w:t xml:space="preserve"> </w:t>
      </w:r>
      <w:r w:rsidR="00F51065" w:rsidRPr="00231B8F">
        <w:t xml:space="preserve">Stwierdzenie nieprawidłowości skutkować będzie brakiem akceptacji protokołu a tym samym nie zrealizowaniem </w:t>
      </w:r>
      <w:r w:rsidR="002C172E" w:rsidRPr="00231B8F">
        <w:t xml:space="preserve">danego </w:t>
      </w:r>
      <w:r w:rsidR="00F51065" w:rsidRPr="00231B8F">
        <w:t>zakresu zamówienia.</w:t>
      </w:r>
    </w:p>
    <w:p w14:paraId="5B8AC771" w14:textId="3BBCC32F" w:rsidR="00B64FB7" w:rsidRPr="00231B8F" w:rsidRDefault="00873E76" w:rsidP="006E13B1">
      <w:pPr>
        <w:pStyle w:val="Nagwek3"/>
      </w:pPr>
      <w:bookmarkStart w:id="35" w:name="_Toc188605597"/>
      <w:r w:rsidRPr="00231B8F">
        <w:t>W</w:t>
      </w:r>
      <w:r w:rsidR="00B64FB7" w:rsidRPr="00231B8F">
        <w:t>prowadzeni</w:t>
      </w:r>
      <w:r w:rsidRPr="00231B8F">
        <w:t>e</w:t>
      </w:r>
      <w:r w:rsidR="00B64FB7" w:rsidRPr="00231B8F">
        <w:t xml:space="preserve"> zmian w systemie SNS.</w:t>
      </w:r>
      <w:bookmarkEnd w:id="35"/>
    </w:p>
    <w:p w14:paraId="78D69D68" w14:textId="5C794801" w:rsidR="00664FAA" w:rsidRPr="00231B8F" w:rsidRDefault="00E21D53" w:rsidP="00664FAA">
      <w:pPr>
        <w:jc w:val="both"/>
      </w:pPr>
      <w:r w:rsidRPr="00231B8F">
        <w:t xml:space="preserve">Po uzyskaniu zatwierdzenia projektu sygnalizacji świetlnej należy dokonać </w:t>
      </w:r>
      <w:r w:rsidR="004715E3" w:rsidRPr="00231B8F">
        <w:t>zmian w systemie SNS monitorowania pracy Zamawiającego (ZIR24)</w:t>
      </w:r>
      <w:r w:rsidRPr="00231B8F">
        <w:t xml:space="preserve">. </w:t>
      </w:r>
      <w:r w:rsidR="00664FAA" w:rsidRPr="00231B8F">
        <w:t xml:space="preserve">Potwierdzenie powyższego stanowić będzie protokół przedstawiony przez Wykonawcę, którego wzór dołączono jako załącznik </w:t>
      </w:r>
      <w:r w:rsidR="00664FAA" w:rsidRPr="00231B8F">
        <w:br/>
        <w:t>do przedmiotowego OPZ. Zamawiający wykona testy sprawdzające i zweryfikuje poprawność działania w stosunku do zatwierdzonego projektu</w:t>
      </w:r>
      <w:r w:rsidR="00BB3A32" w:rsidRPr="00231B8F">
        <w:t xml:space="preserve">. </w:t>
      </w:r>
      <w:r w:rsidR="002C172E" w:rsidRPr="00231B8F">
        <w:t>Stwierdzenie nieprawidłowości skutkować będzie brakiem akceptacji protokołu a tym samym nie zrealizowaniem danego zakresu zamówienia.</w:t>
      </w:r>
    </w:p>
    <w:p w14:paraId="74035873" w14:textId="3D328519" w:rsidR="00B64FB7" w:rsidRDefault="00B64FB7" w:rsidP="007B14CE">
      <w:pPr>
        <w:pStyle w:val="Nagwek1"/>
      </w:pPr>
      <w:bookmarkStart w:id="36" w:name="_Toc188605598"/>
      <w:r w:rsidRPr="00231B8F">
        <w:t>Charakterystyka obiektów objętych opracowaniem oraz założenia</w:t>
      </w:r>
      <w:r w:rsidR="00F35979" w:rsidRPr="00231B8F">
        <w:t>.</w:t>
      </w:r>
      <w:bookmarkEnd w:id="36"/>
    </w:p>
    <w:p w14:paraId="5628D3F7" w14:textId="2AFAE8F7" w:rsidR="005D57C1" w:rsidRDefault="005D57C1" w:rsidP="005D57C1">
      <w:r>
        <w:t>Oznaczenia grup sygnałowych użytych w zestawieniu:</w:t>
      </w:r>
    </w:p>
    <w:p w14:paraId="76C8195B" w14:textId="7BE7F58D" w:rsidR="005D57C1" w:rsidRDefault="005D57C1" w:rsidP="005D57C1">
      <w:r>
        <w:t>K – kołowa</w:t>
      </w:r>
    </w:p>
    <w:p w14:paraId="0CC42427" w14:textId="591A3068" w:rsidR="0009260C" w:rsidRDefault="0009260C" w:rsidP="005D57C1">
      <w:r>
        <w:t>KL – kołowa lewoskrętna (wydzielona)</w:t>
      </w:r>
    </w:p>
    <w:p w14:paraId="5B8DF184" w14:textId="4B1AE1E6" w:rsidR="005D57C1" w:rsidRDefault="005D57C1" w:rsidP="005D57C1">
      <w:r>
        <w:t>P – piesza</w:t>
      </w:r>
    </w:p>
    <w:p w14:paraId="61591762" w14:textId="25E63BBB" w:rsidR="005D57C1" w:rsidRDefault="005D57C1" w:rsidP="005D57C1">
      <w:r>
        <w:t>R – rowerowa</w:t>
      </w:r>
    </w:p>
    <w:p w14:paraId="364BD4CA" w14:textId="2E7CDDFA" w:rsidR="005D57C1" w:rsidRDefault="009431F9" w:rsidP="005D57C1">
      <w:r>
        <w:t>W – warunkowa</w:t>
      </w:r>
    </w:p>
    <w:p w14:paraId="2ACB29BA" w14:textId="31A99C13" w:rsidR="009431F9" w:rsidRDefault="009431F9" w:rsidP="005D57C1">
      <w:r>
        <w:t>O – ostrzegawcza</w:t>
      </w:r>
    </w:p>
    <w:p w14:paraId="48DB7DF5" w14:textId="77777777" w:rsidR="0009260C" w:rsidRDefault="0009260C">
      <w:pPr>
        <w:spacing w:after="0" w:line="240" w:lineRule="auto"/>
        <w:rPr>
          <w:rFonts w:eastAsia="Times New Roman"/>
          <w:b/>
          <w:bCs/>
          <w:iCs/>
          <w:sz w:val="24"/>
          <w:szCs w:val="24"/>
        </w:rPr>
      </w:pPr>
      <w:r>
        <w:br w:type="page"/>
      </w:r>
    </w:p>
    <w:p w14:paraId="39249CE8" w14:textId="5CBFE5B0" w:rsidR="00F82751" w:rsidRPr="00231B8F" w:rsidRDefault="002F45A6" w:rsidP="00A733C6">
      <w:pPr>
        <w:pStyle w:val="Nagwek2"/>
      </w:pPr>
      <w:bookmarkStart w:id="37" w:name="_Toc188605599"/>
      <w:r w:rsidRPr="002F45A6">
        <w:lastRenderedPageBreak/>
        <w:t>DK 12 km 408+571 miejscowość: Przygłów, ul. Sulejowska / Łęczyńska.</w:t>
      </w:r>
      <w:bookmarkEnd w:id="37"/>
    </w:p>
    <w:p w14:paraId="35C264FD" w14:textId="7A3913A5" w:rsidR="002F45A6" w:rsidRPr="001474D8" w:rsidRDefault="002F45A6" w:rsidP="00590DEC">
      <w:pPr>
        <w:pStyle w:val="Akapitzlist"/>
        <w:numPr>
          <w:ilvl w:val="0"/>
          <w:numId w:val="32"/>
        </w:numPr>
        <w:ind w:left="426"/>
        <w:jc w:val="both"/>
      </w:pPr>
      <w:r>
        <w:t>C</w:t>
      </w:r>
      <w:r w:rsidRPr="001474D8">
        <w:t>harakterystyka:</w:t>
      </w:r>
    </w:p>
    <w:p w14:paraId="7DA90FA7" w14:textId="687A47F0" w:rsidR="002F45A6" w:rsidRPr="001474D8" w:rsidRDefault="002F45A6" w:rsidP="002F45A6">
      <w:pPr>
        <w:pStyle w:val="Akapitzlist"/>
        <w:numPr>
          <w:ilvl w:val="0"/>
          <w:numId w:val="23"/>
        </w:numPr>
        <w:jc w:val="both"/>
      </w:pPr>
      <w:r w:rsidRPr="001474D8">
        <w:t xml:space="preserve">przekrój </w:t>
      </w:r>
      <w:r w:rsidR="00FA5187">
        <w:t>jedno</w:t>
      </w:r>
      <w:r>
        <w:t>jezdniowy,</w:t>
      </w:r>
    </w:p>
    <w:p w14:paraId="59CA8063" w14:textId="10D38B56" w:rsidR="002F45A6" w:rsidRPr="001474D8" w:rsidRDefault="002F45A6" w:rsidP="002F45A6">
      <w:pPr>
        <w:pStyle w:val="Akapitzlist"/>
        <w:numPr>
          <w:ilvl w:val="0"/>
          <w:numId w:val="23"/>
        </w:numPr>
        <w:jc w:val="both"/>
      </w:pPr>
      <w:r w:rsidRPr="001474D8">
        <w:t xml:space="preserve">ilość grup </w:t>
      </w:r>
      <w:r>
        <w:t>sygnałowych: 13 (K-</w:t>
      </w:r>
      <w:r w:rsidR="0009260C">
        <w:t>4; KL-2</w:t>
      </w:r>
      <w:r>
        <w:t>; P-2; R-1; O-2</w:t>
      </w:r>
      <w:r w:rsidR="003C2438">
        <w:t>; W-2</w:t>
      </w:r>
      <w:r>
        <w:t>)</w:t>
      </w:r>
      <w:r w:rsidR="0005585D">
        <w:t>,</w:t>
      </w:r>
    </w:p>
    <w:p w14:paraId="48AC4695" w14:textId="4F2EB89B" w:rsidR="002F45A6" w:rsidRPr="001474D8" w:rsidRDefault="002F45A6" w:rsidP="002F45A6">
      <w:pPr>
        <w:pStyle w:val="Akapitzlist"/>
        <w:numPr>
          <w:ilvl w:val="0"/>
          <w:numId w:val="23"/>
        </w:numPr>
        <w:jc w:val="both"/>
      </w:pPr>
      <w:r w:rsidRPr="001474D8">
        <w:t>typ sterownika – ASR 20</w:t>
      </w:r>
      <w:r>
        <w:t>10</w:t>
      </w:r>
      <w:r w:rsidR="0005585D">
        <w:t>,</w:t>
      </w:r>
    </w:p>
    <w:p w14:paraId="141C9C32" w14:textId="77777777" w:rsidR="002F45A6" w:rsidRPr="001474D8" w:rsidRDefault="002F45A6" w:rsidP="002F45A6">
      <w:pPr>
        <w:pStyle w:val="Akapitzlist"/>
        <w:numPr>
          <w:ilvl w:val="0"/>
          <w:numId w:val="23"/>
        </w:numPr>
        <w:jc w:val="both"/>
      </w:pPr>
      <w:r w:rsidRPr="001474D8">
        <w:t>rodzaj detekcji pojazdów – pętle indukcyjne,</w:t>
      </w:r>
    </w:p>
    <w:p w14:paraId="28A0EA61" w14:textId="4E6CF5D0" w:rsidR="002F45A6" w:rsidRPr="001474D8" w:rsidRDefault="002F45A6" w:rsidP="002F45A6">
      <w:pPr>
        <w:pStyle w:val="Akapitzlist"/>
        <w:numPr>
          <w:ilvl w:val="0"/>
          <w:numId w:val="23"/>
        </w:numPr>
        <w:jc w:val="both"/>
      </w:pPr>
      <w:r w:rsidRPr="001474D8">
        <w:t>sygnalizacja acykliczna</w:t>
      </w:r>
      <w:r w:rsidR="0005585D">
        <w:t>,</w:t>
      </w:r>
    </w:p>
    <w:p w14:paraId="404C5844" w14:textId="5C482BAD" w:rsidR="002F45A6" w:rsidRPr="001474D8" w:rsidRDefault="002F45A6" w:rsidP="002F45A6">
      <w:pPr>
        <w:pStyle w:val="Akapitzlist"/>
        <w:numPr>
          <w:ilvl w:val="0"/>
          <w:numId w:val="23"/>
        </w:numPr>
        <w:jc w:val="both"/>
      </w:pPr>
      <w:r w:rsidRPr="001474D8">
        <w:t xml:space="preserve">tryb pracy – </w:t>
      </w:r>
      <w:r w:rsidR="008662C9">
        <w:t>izolowany</w:t>
      </w:r>
      <w:r w:rsidR="0005585D">
        <w:t>,</w:t>
      </w:r>
    </w:p>
    <w:p w14:paraId="4BE2F80D" w14:textId="5A08A54A" w:rsidR="002F45A6" w:rsidRPr="001474D8" w:rsidRDefault="002F45A6" w:rsidP="00590DEC">
      <w:pPr>
        <w:pStyle w:val="Akapitzlist"/>
        <w:numPr>
          <w:ilvl w:val="0"/>
          <w:numId w:val="32"/>
        </w:numPr>
        <w:ind w:left="426"/>
        <w:jc w:val="both"/>
      </w:pPr>
      <w:r>
        <w:t>Z</w:t>
      </w:r>
      <w:r w:rsidRPr="001474D8">
        <w:t>ałożenia:</w:t>
      </w:r>
    </w:p>
    <w:p w14:paraId="5D52F246" w14:textId="5387609B" w:rsidR="002F45A6" w:rsidRPr="0048216F" w:rsidRDefault="002F45A6" w:rsidP="002F45A6">
      <w:pPr>
        <w:pStyle w:val="Akapitzlist"/>
        <w:numPr>
          <w:ilvl w:val="0"/>
          <w:numId w:val="24"/>
        </w:numPr>
        <w:jc w:val="both"/>
      </w:pPr>
      <w:r>
        <w:t xml:space="preserve">całodobowa </w:t>
      </w:r>
      <w:r w:rsidRPr="001474D8">
        <w:t>praca sygnalizacji w kolorz</w:t>
      </w:r>
      <w:r>
        <w:t>e</w:t>
      </w:r>
      <w:r w:rsidR="0005585D">
        <w:t>.</w:t>
      </w:r>
    </w:p>
    <w:p w14:paraId="4CA42F98" w14:textId="5954D57B" w:rsidR="00F82751" w:rsidRPr="00231B8F" w:rsidRDefault="009A3D3C" w:rsidP="002B672A">
      <w:pPr>
        <w:pStyle w:val="Nagwek2"/>
      </w:pPr>
      <w:bookmarkStart w:id="38" w:name="_Toc188605600"/>
      <w:r w:rsidRPr="009A3D3C">
        <w:t>DK 43 km 0+000 miejscowość: Wieluń, ul. Kopernika / Piłsudskiego – Śląska.</w:t>
      </w:r>
      <w:bookmarkEnd w:id="38"/>
    </w:p>
    <w:p w14:paraId="333E5CDD" w14:textId="3919831E" w:rsidR="006438CA" w:rsidRPr="00231B8F" w:rsidRDefault="008542D9" w:rsidP="00802EBE">
      <w:pPr>
        <w:pStyle w:val="Akapitzlist"/>
        <w:numPr>
          <w:ilvl w:val="0"/>
          <w:numId w:val="27"/>
        </w:numPr>
        <w:ind w:left="426"/>
        <w:jc w:val="both"/>
      </w:pPr>
      <w:r w:rsidRPr="00231B8F">
        <w:t>C</w:t>
      </w:r>
      <w:r w:rsidR="006438CA" w:rsidRPr="00231B8F">
        <w:t>harakterystyka:</w:t>
      </w:r>
    </w:p>
    <w:p w14:paraId="7A7D6ADD" w14:textId="32254D39" w:rsidR="006438CA" w:rsidRPr="00231B8F" w:rsidRDefault="006438CA" w:rsidP="006438CA">
      <w:pPr>
        <w:pStyle w:val="Akapitzlist"/>
        <w:numPr>
          <w:ilvl w:val="0"/>
          <w:numId w:val="23"/>
        </w:numPr>
        <w:jc w:val="both"/>
      </w:pPr>
      <w:r w:rsidRPr="00231B8F">
        <w:t xml:space="preserve">przekrój </w:t>
      </w:r>
      <w:r w:rsidR="0009260C">
        <w:t>jedno</w:t>
      </w:r>
      <w:r w:rsidRPr="00231B8F">
        <w:t>jezdniowy,</w:t>
      </w:r>
    </w:p>
    <w:p w14:paraId="3879A5A9" w14:textId="0FCF4DB9" w:rsidR="006438CA" w:rsidRPr="00231B8F" w:rsidRDefault="005354EC" w:rsidP="006438CA">
      <w:pPr>
        <w:pStyle w:val="Akapitzlist"/>
        <w:numPr>
          <w:ilvl w:val="0"/>
          <w:numId w:val="23"/>
        </w:numPr>
        <w:jc w:val="both"/>
      </w:pPr>
      <w:r w:rsidRPr="00231B8F">
        <w:t>liczba</w:t>
      </w:r>
      <w:r w:rsidR="006438CA" w:rsidRPr="00231B8F">
        <w:t xml:space="preserve"> grup sygnałowych: 1</w:t>
      </w:r>
      <w:r w:rsidR="008662C9">
        <w:t>3</w:t>
      </w:r>
      <w:r w:rsidR="006438CA" w:rsidRPr="00231B8F">
        <w:t xml:space="preserve"> (K-</w:t>
      </w:r>
      <w:r w:rsidR="00D410E6" w:rsidRPr="00231B8F">
        <w:t>4</w:t>
      </w:r>
      <w:r w:rsidR="006438CA" w:rsidRPr="00231B8F">
        <w:t>; P-</w:t>
      </w:r>
      <w:r w:rsidR="008662C9">
        <w:t>4</w:t>
      </w:r>
      <w:r w:rsidR="006438CA" w:rsidRPr="00231B8F">
        <w:t>; O-</w:t>
      </w:r>
      <w:r w:rsidR="008662C9">
        <w:t>4</w:t>
      </w:r>
      <w:r w:rsidR="006C1A46">
        <w:t>;</w:t>
      </w:r>
      <w:r w:rsidR="006C1A46" w:rsidRPr="006C1A46">
        <w:t xml:space="preserve"> </w:t>
      </w:r>
      <w:r w:rsidR="006C1A46" w:rsidRPr="00231B8F">
        <w:t>W-1</w:t>
      </w:r>
      <w:r w:rsidR="006438CA" w:rsidRPr="00231B8F">
        <w:t>)</w:t>
      </w:r>
      <w:r w:rsidR="007C1BA2">
        <w:t>,</w:t>
      </w:r>
    </w:p>
    <w:p w14:paraId="2DD50429" w14:textId="3D851C65" w:rsidR="006438CA" w:rsidRPr="00231B8F" w:rsidRDefault="006438CA" w:rsidP="006438CA">
      <w:pPr>
        <w:pStyle w:val="Akapitzlist"/>
        <w:numPr>
          <w:ilvl w:val="0"/>
          <w:numId w:val="23"/>
        </w:numPr>
        <w:jc w:val="both"/>
      </w:pPr>
      <w:r w:rsidRPr="00231B8F">
        <w:t>typ sterownika – ASR 20</w:t>
      </w:r>
      <w:r w:rsidR="008662C9">
        <w:t>08,</w:t>
      </w:r>
    </w:p>
    <w:p w14:paraId="600D6279" w14:textId="77777777" w:rsidR="006438CA" w:rsidRPr="00231B8F" w:rsidRDefault="006438CA" w:rsidP="006438CA">
      <w:pPr>
        <w:pStyle w:val="Akapitzlist"/>
        <w:numPr>
          <w:ilvl w:val="0"/>
          <w:numId w:val="23"/>
        </w:numPr>
        <w:jc w:val="both"/>
      </w:pPr>
      <w:r w:rsidRPr="00231B8F">
        <w:t>rodzaj detekcji pojazdów – pętle indukcyjne,</w:t>
      </w:r>
    </w:p>
    <w:p w14:paraId="7C87A407" w14:textId="6CC91885" w:rsidR="006438CA" w:rsidRPr="00231B8F" w:rsidRDefault="006438CA" w:rsidP="006438CA">
      <w:pPr>
        <w:pStyle w:val="Akapitzlist"/>
        <w:numPr>
          <w:ilvl w:val="0"/>
          <w:numId w:val="23"/>
        </w:numPr>
        <w:jc w:val="both"/>
      </w:pPr>
      <w:r w:rsidRPr="00231B8F">
        <w:t>sygnalizacja acykliczna</w:t>
      </w:r>
      <w:r w:rsidR="00123A61">
        <w:t>,</w:t>
      </w:r>
    </w:p>
    <w:p w14:paraId="7AACAC35" w14:textId="79BE9642" w:rsidR="006438CA" w:rsidRPr="00231B8F" w:rsidRDefault="006438CA" w:rsidP="006438CA">
      <w:pPr>
        <w:pStyle w:val="Akapitzlist"/>
        <w:numPr>
          <w:ilvl w:val="0"/>
          <w:numId w:val="23"/>
        </w:numPr>
        <w:jc w:val="both"/>
      </w:pPr>
      <w:r w:rsidRPr="00231B8F">
        <w:t>tryb pracy – izolowany</w:t>
      </w:r>
      <w:r w:rsidR="00123A61">
        <w:t>,</w:t>
      </w:r>
    </w:p>
    <w:p w14:paraId="4D575D45" w14:textId="6CC34621" w:rsidR="006438CA" w:rsidRPr="00231B8F" w:rsidRDefault="008542D9" w:rsidP="00802EBE">
      <w:pPr>
        <w:pStyle w:val="Akapitzlist"/>
        <w:numPr>
          <w:ilvl w:val="0"/>
          <w:numId w:val="27"/>
        </w:numPr>
        <w:ind w:left="426"/>
        <w:jc w:val="both"/>
      </w:pPr>
      <w:r w:rsidRPr="00231B8F">
        <w:t>Z</w:t>
      </w:r>
      <w:r w:rsidR="006438CA" w:rsidRPr="00231B8F">
        <w:t>ałożenia:</w:t>
      </w:r>
    </w:p>
    <w:p w14:paraId="555EDC82" w14:textId="76F58217" w:rsidR="006438CA" w:rsidRPr="00AF3D2D" w:rsidRDefault="006438CA" w:rsidP="006438CA">
      <w:pPr>
        <w:pStyle w:val="Akapitzlist"/>
        <w:numPr>
          <w:ilvl w:val="0"/>
          <w:numId w:val="24"/>
        </w:numPr>
        <w:jc w:val="both"/>
      </w:pPr>
      <w:r w:rsidRPr="00AF3D2D">
        <w:t>całodobowa praca sygnalizacji w kolorze</w:t>
      </w:r>
    </w:p>
    <w:p w14:paraId="51C2C6B7" w14:textId="43A10F4B" w:rsidR="00F82751" w:rsidRPr="00231B8F" w:rsidRDefault="009A3D3C" w:rsidP="002B672A">
      <w:pPr>
        <w:pStyle w:val="Nagwek2"/>
      </w:pPr>
      <w:bookmarkStart w:id="39" w:name="_Toc188605601"/>
      <w:r w:rsidRPr="009A3D3C">
        <w:t xml:space="preserve">DK 43 km 0+354 miejscowość: Wieluń, ul. Piłsudskiego / </w:t>
      </w:r>
      <w:r w:rsidR="00604BE5">
        <w:br/>
      </w:r>
      <w:r w:rsidRPr="009A3D3C">
        <w:t>18 Stycznia – Krakowskie</w:t>
      </w:r>
      <w:r w:rsidR="00604BE5">
        <w:t xml:space="preserve"> Przedmieście</w:t>
      </w:r>
      <w:r w:rsidRPr="009A3D3C">
        <w:t>.</w:t>
      </w:r>
      <w:bookmarkEnd w:id="39"/>
    </w:p>
    <w:p w14:paraId="3DD2FD11" w14:textId="62CD3D68" w:rsidR="00D410E6" w:rsidRPr="00231B8F" w:rsidRDefault="008542D9" w:rsidP="00802EBE">
      <w:pPr>
        <w:pStyle w:val="Akapitzlist"/>
        <w:numPr>
          <w:ilvl w:val="0"/>
          <w:numId w:val="28"/>
        </w:numPr>
        <w:ind w:left="426"/>
        <w:jc w:val="both"/>
      </w:pPr>
      <w:r w:rsidRPr="00231B8F">
        <w:t>C</w:t>
      </w:r>
      <w:r w:rsidR="00D410E6" w:rsidRPr="00231B8F">
        <w:t>harakterystyka:</w:t>
      </w:r>
    </w:p>
    <w:p w14:paraId="6243462C" w14:textId="5128DACF" w:rsidR="00D410E6" w:rsidRPr="00231B8F" w:rsidRDefault="00D410E6" w:rsidP="00D410E6">
      <w:pPr>
        <w:pStyle w:val="Akapitzlist"/>
        <w:numPr>
          <w:ilvl w:val="0"/>
          <w:numId w:val="23"/>
        </w:numPr>
        <w:jc w:val="both"/>
      </w:pPr>
      <w:r w:rsidRPr="00231B8F">
        <w:t xml:space="preserve">przekrój </w:t>
      </w:r>
      <w:r w:rsidR="007C1BA2">
        <w:t>jedno</w:t>
      </w:r>
      <w:r w:rsidRPr="00231B8F">
        <w:t>jezdniowy,</w:t>
      </w:r>
    </w:p>
    <w:p w14:paraId="04099630" w14:textId="7138BC2E" w:rsidR="007C1BA2" w:rsidRPr="00231B8F" w:rsidRDefault="007C1BA2" w:rsidP="007C1BA2">
      <w:pPr>
        <w:pStyle w:val="Akapitzlist"/>
        <w:numPr>
          <w:ilvl w:val="0"/>
          <w:numId w:val="23"/>
        </w:numPr>
        <w:jc w:val="both"/>
      </w:pPr>
      <w:r w:rsidRPr="00231B8F">
        <w:t>liczba grup sygnałowych: 1</w:t>
      </w:r>
      <w:r>
        <w:t>3</w:t>
      </w:r>
      <w:r w:rsidRPr="00231B8F">
        <w:t xml:space="preserve"> (K-4; P-</w:t>
      </w:r>
      <w:r>
        <w:t>4</w:t>
      </w:r>
      <w:r w:rsidRPr="00231B8F">
        <w:t>; O-</w:t>
      </w:r>
      <w:r>
        <w:t>4</w:t>
      </w:r>
      <w:r w:rsidR="006C1A46" w:rsidRPr="00231B8F">
        <w:t>; W-1</w:t>
      </w:r>
      <w:r w:rsidRPr="00231B8F">
        <w:t>)</w:t>
      </w:r>
      <w:r>
        <w:t>,</w:t>
      </w:r>
    </w:p>
    <w:p w14:paraId="618ABBEA" w14:textId="49D7EFBA" w:rsidR="00D410E6" w:rsidRPr="00231B8F" w:rsidRDefault="00D410E6" w:rsidP="00D410E6">
      <w:pPr>
        <w:pStyle w:val="Akapitzlist"/>
        <w:numPr>
          <w:ilvl w:val="0"/>
          <w:numId w:val="23"/>
        </w:numPr>
        <w:jc w:val="both"/>
      </w:pPr>
      <w:r w:rsidRPr="00231B8F">
        <w:t>typ sterownika – ASR 20</w:t>
      </w:r>
      <w:r w:rsidR="007C1BA2">
        <w:t>08,</w:t>
      </w:r>
    </w:p>
    <w:p w14:paraId="2257EEC1" w14:textId="77777777" w:rsidR="00D410E6" w:rsidRPr="00231B8F" w:rsidRDefault="00D410E6" w:rsidP="00D410E6">
      <w:pPr>
        <w:pStyle w:val="Akapitzlist"/>
        <w:numPr>
          <w:ilvl w:val="0"/>
          <w:numId w:val="23"/>
        </w:numPr>
        <w:jc w:val="both"/>
      </w:pPr>
      <w:r w:rsidRPr="00231B8F">
        <w:t>rodzaj detekcji pojazdów – pętle indukcyjne,</w:t>
      </w:r>
    </w:p>
    <w:p w14:paraId="226F276D" w14:textId="77777777" w:rsidR="00D410E6" w:rsidRPr="00231B8F" w:rsidRDefault="00D410E6" w:rsidP="00D410E6">
      <w:pPr>
        <w:pStyle w:val="Akapitzlist"/>
        <w:numPr>
          <w:ilvl w:val="0"/>
          <w:numId w:val="23"/>
        </w:numPr>
        <w:jc w:val="both"/>
      </w:pPr>
      <w:r w:rsidRPr="00231B8F">
        <w:t>sygnalizacja acykliczna</w:t>
      </w:r>
    </w:p>
    <w:p w14:paraId="1D4834C0" w14:textId="1A661DEF" w:rsidR="00D410E6" w:rsidRPr="00231B8F" w:rsidRDefault="00D410E6" w:rsidP="00D410E6">
      <w:pPr>
        <w:pStyle w:val="Akapitzlist"/>
        <w:numPr>
          <w:ilvl w:val="0"/>
          <w:numId w:val="23"/>
        </w:numPr>
        <w:jc w:val="both"/>
      </w:pPr>
      <w:r w:rsidRPr="00231B8F">
        <w:t xml:space="preserve">tryb pracy – </w:t>
      </w:r>
      <w:r w:rsidR="007C1BA2">
        <w:t>izolowany</w:t>
      </w:r>
    </w:p>
    <w:p w14:paraId="761C6D68" w14:textId="4DA74951" w:rsidR="00D410E6" w:rsidRPr="00231B8F" w:rsidRDefault="008542D9" w:rsidP="00802EBE">
      <w:pPr>
        <w:pStyle w:val="Akapitzlist"/>
        <w:numPr>
          <w:ilvl w:val="0"/>
          <w:numId w:val="28"/>
        </w:numPr>
        <w:ind w:left="426"/>
        <w:jc w:val="both"/>
      </w:pPr>
      <w:r w:rsidRPr="00231B8F">
        <w:t>Z</w:t>
      </w:r>
      <w:r w:rsidR="00D410E6" w:rsidRPr="00231B8F">
        <w:t>ałożenia:</w:t>
      </w:r>
    </w:p>
    <w:p w14:paraId="3B9E2FCF" w14:textId="77777777" w:rsidR="00D410E6" w:rsidRPr="00AF3D2D" w:rsidRDefault="00D410E6" w:rsidP="00D410E6">
      <w:pPr>
        <w:pStyle w:val="Akapitzlist"/>
        <w:numPr>
          <w:ilvl w:val="0"/>
          <w:numId w:val="24"/>
        </w:numPr>
        <w:jc w:val="both"/>
      </w:pPr>
      <w:r w:rsidRPr="00AF3D2D">
        <w:t>całodobowa praca sygnalizacji w kolorze</w:t>
      </w:r>
    </w:p>
    <w:p w14:paraId="384E34EB" w14:textId="6C639ECE" w:rsidR="00F82751" w:rsidRPr="00231B8F" w:rsidRDefault="00802EBE" w:rsidP="002B672A">
      <w:pPr>
        <w:pStyle w:val="Nagwek2"/>
      </w:pPr>
      <w:bookmarkStart w:id="40" w:name="_Toc188605602"/>
      <w:r w:rsidRPr="00802EBE">
        <w:t>DK 45 km 173+363 miejscowość: Wieluń, ul. Sieradzka / Kopernika – Kaliska / WP</w:t>
      </w:r>
      <w:r w:rsidR="00F82751" w:rsidRPr="00231B8F">
        <w:t>.</w:t>
      </w:r>
      <w:bookmarkEnd w:id="40"/>
    </w:p>
    <w:p w14:paraId="44D52634" w14:textId="173B904B" w:rsidR="00577590" w:rsidRPr="00231B8F" w:rsidRDefault="008542D9" w:rsidP="00802EBE">
      <w:pPr>
        <w:pStyle w:val="Akapitzlist"/>
        <w:numPr>
          <w:ilvl w:val="0"/>
          <w:numId w:val="29"/>
        </w:numPr>
        <w:ind w:left="426"/>
        <w:jc w:val="both"/>
      </w:pPr>
      <w:r w:rsidRPr="00231B8F">
        <w:t>C</w:t>
      </w:r>
      <w:r w:rsidR="00577590" w:rsidRPr="00231B8F">
        <w:t>harakterystyka:</w:t>
      </w:r>
    </w:p>
    <w:p w14:paraId="402774D4" w14:textId="310280E0" w:rsidR="00577590" w:rsidRPr="00231B8F" w:rsidRDefault="00577590" w:rsidP="00577590">
      <w:pPr>
        <w:pStyle w:val="Akapitzlist"/>
        <w:numPr>
          <w:ilvl w:val="0"/>
          <w:numId w:val="23"/>
        </w:numPr>
        <w:jc w:val="both"/>
      </w:pPr>
      <w:r w:rsidRPr="00231B8F">
        <w:t xml:space="preserve">przekrój </w:t>
      </w:r>
      <w:r w:rsidR="00221CA6">
        <w:t>jedno</w:t>
      </w:r>
      <w:r w:rsidRPr="00231B8F">
        <w:t>jezdniowy,</w:t>
      </w:r>
    </w:p>
    <w:p w14:paraId="44B9BDFC" w14:textId="7B28DDF7" w:rsidR="00577590" w:rsidRPr="00231B8F" w:rsidRDefault="005354EC" w:rsidP="00577590">
      <w:pPr>
        <w:pStyle w:val="Akapitzlist"/>
        <w:numPr>
          <w:ilvl w:val="0"/>
          <w:numId w:val="23"/>
        </w:numPr>
        <w:jc w:val="both"/>
      </w:pPr>
      <w:r w:rsidRPr="00231B8F">
        <w:t>liczba</w:t>
      </w:r>
      <w:r w:rsidR="00577590" w:rsidRPr="00231B8F">
        <w:t xml:space="preserve"> grup sygnałowych: </w:t>
      </w:r>
      <w:r w:rsidR="00221CA6">
        <w:t>15</w:t>
      </w:r>
      <w:r w:rsidR="00577590" w:rsidRPr="00231B8F">
        <w:t xml:space="preserve"> (K-</w:t>
      </w:r>
      <w:r w:rsidR="00221CA6">
        <w:t>3</w:t>
      </w:r>
      <w:r w:rsidR="00577590" w:rsidRPr="00231B8F">
        <w:t>;</w:t>
      </w:r>
      <w:r w:rsidR="00221CA6">
        <w:t xml:space="preserve"> KL-2;</w:t>
      </w:r>
      <w:r w:rsidR="00577590" w:rsidRPr="00231B8F">
        <w:t xml:space="preserve"> P-</w:t>
      </w:r>
      <w:r w:rsidR="003C2438">
        <w:t>4; O-4</w:t>
      </w:r>
      <w:r w:rsidR="00577590" w:rsidRPr="00231B8F">
        <w:t>;</w:t>
      </w:r>
      <w:r w:rsidR="003C2438">
        <w:t xml:space="preserve"> W-2</w:t>
      </w:r>
      <w:r w:rsidR="00577590" w:rsidRPr="00231B8F">
        <w:t>)</w:t>
      </w:r>
      <w:r w:rsidR="00EE5412">
        <w:t>,</w:t>
      </w:r>
    </w:p>
    <w:p w14:paraId="24BA45A3" w14:textId="4485BD60" w:rsidR="00577590" w:rsidRPr="00231B8F" w:rsidRDefault="00577590" w:rsidP="00577590">
      <w:pPr>
        <w:pStyle w:val="Akapitzlist"/>
        <w:numPr>
          <w:ilvl w:val="0"/>
          <w:numId w:val="23"/>
        </w:numPr>
        <w:jc w:val="both"/>
      </w:pPr>
      <w:r w:rsidRPr="00231B8F">
        <w:t>typ sterownika – ASR 200</w:t>
      </w:r>
      <w:r w:rsidR="00EE5412">
        <w:t>8,</w:t>
      </w:r>
    </w:p>
    <w:p w14:paraId="190E56EF" w14:textId="77777777" w:rsidR="00577590" w:rsidRPr="00231B8F" w:rsidRDefault="00577590" w:rsidP="00577590">
      <w:pPr>
        <w:pStyle w:val="Akapitzlist"/>
        <w:numPr>
          <w:ilvl w:val="0"/>
          <w:numId w:val="23"/>
        </w:numPr>
        <w:jc w:val="both"/>
      </w:pPr>
      <w:r w:rsidRPr="00231B8F">
        <w:t>rodzaj detekcji pojazdów – pętle indukcyjne,</w:t>
      </w:r>
    </w:p>
    <w:p w14:paraId="5629C4B2" w14:textId="77777777" w:rsidR="00577590" w:rsidRPr="00231B8F" w:rsidRDefault="00577590" w:rsidP="00577590">
      <w:pPr>
        <w:pStyle w:val="Akapitzlist"/>
        <w:numPr>
          <w:ilvl w:val="0"/>
          <w:numId w:val="23"/>
        </w:numPr>
        <w:jc w:val="both"/>
      </w:pPr>
      <w:r w:rsidRPr="00231B8F">
        <w:t>sygnalizacja acykliczna</w:t>
      </w:r>
    </w:p>
    <w:p w14:paraId="1B6BD182" w14:textId="564A1E7C" w:rsidR="00577590" w:rsidRPr="00231B8F" w:rsidRDefault="00577590" w:rsidP="00577590">
      <w:pPr>
        <w:pStyle w:val="Akapitzlist"/>
        <w:numPr>
          <w:ilvl w:val="0"/>
          <w:numId w:val="23"/>
        </w:numPr>
        <w:jc w:val="both"/>
      </w:pPr>
      <w:r w:rsidRPr="00231B8F">
        <w:t xml:space="preserve">tryb pracy – </w:t>
      </w:r>
      <w:r w:rsidR="00EE5412">
        <w:t>izolowany,</w:t>
      </w:r>
    </w:p>
    <w:p w14:paraId="125130D6" w14:textId="2A9CA7B4" w:rsidR="00577590" w:rsidRPr="00231B8F" w:rsidRDefault="008542D9" w:rsidP="00802EBE">
      <w:pPr>
        <w:pStyle w:val="Akapitzlist"/>
        <w:numPr>
          <w:ilvl w:val="0"/>
          <w:numId w:val="29"/>
        </w:numPr>
        <w:ind w:left="426"/>
        <w:jc w:val="both"/>
      </w:pPr>
      <w:r w:rsidRPr="00231B8F">
        <w:t>Z</w:t>
      </w:r>
      <w:r w:rsidR="00577590" w:rsidRPr="00231B8F">
        <w:t>ałożenia:</w:t>
      </w:r>
    </w:p>
    <w:p w14:paraId="4FCB3598" w14:textId="77777777" w:rsidR="00577590" w:rsidRPr="00DC3102" w:rsidRDefault="00577590" w:rsidP="00577590">
      <w:pPr>
        <w:pStyle w:val="Akapitzlist"/>
        <w:numPr>
          <w:ilvl w:val="0"/>
          <w:numId w:val="24"/>
        </w:numPr>
        <w:jc w:val="both"/>
      </w:pPr>
      <w:r w:rsidRPr="00DC3102">
        <w:t>całodobowa praca sygnalizacji w kolorze</w:t>
      </w:r>
    </w:p>
    <w:p w14:paraId="2B50FE6E" w14:textId="0E7B7F3A" w:rsidR="00F82751" w:rsidRPr="00231B8F" w:rsidRDefault="00802EBE" w:rsidP="002B672A">
      <w:pPr>
        <w:pStyle w:val="Nagwek2"/>
      </w:pPr>
      <w:bookmarkStart w:id="41" w:name="_Toc188605603"/>
      <w:r w:rsidRPr="00802EBE">
        <w:t>DK 45 km 173+787 miejscowość: Wieluń, ul. Traugutta / Głowackiego – Sieradzka</w:t>
      </w:r>
      <w:r w:rsidR="00F82751" w:rsidRPr="00231B8F">
        <w:t>.</w:t>
      </w:r>
      <w:bookmarkEnd w:id="41"/>
    </w:p>
    <w:p w14:paraId="1339C9B1" w14:textId="0483D2D4" w:rsidR="0048216F" w:rsidRPr="00231B8F" w:rsidRDefault="008542D9" w:rsidP="00802EBE">
      <w:pPr>
        <w:pStyle w:val="Akapitzlist"/>
        <w:numPr>
          <w:ilvl w:val="0"/>
          <w:numId w:val="30"/>
        </w:numPr>
        <w:ind w:left="426"/>
        <w:jc w:val="both"/>
      </w:pPr>
      <w:r w:rsidRPr="00231B8F">
        <w:t>C</w:t>
      </w:r>
      <w:r w:rsidR="0048216F" w:rsidRPr="00231B8F">
        <w:t>harakterystyka:</w:t>
      </w:r>
    </w:p>
    <w:p w14:paraId="2AFB4260" w14:textId="5777F15D" w:rsidR="0048216F" w:rsidRPr="00231B8F" w:rsidRDefault="0048216F" w:rsidP="0048216F">
      <w:pPr>
        <w:pStyle w:val="Akapitzlist"/>
        <w:numPr>
          <w:ilvl w:val="0"/>
          <w:numId w:val="23"/>
        </w:numPr>
        <w:jc w:val="both"/>
      </w:pPr>
      <w:r w:rsidRPr="00231B8F">
        <w:t xml:space="preserve">przekrój </w:t>
      </w:r>
      <w:r w:rsidR="00233BC5">
        <w:t>jednoj</w:t>
      </w:r>
      <w:r w:rsidRPr="00231B8F">
        <w:t>ezdniowy</w:t>
      </w:r>
      <w:r w:rsidR="00233BC5">
        <w:t xml:space="preserve"> (z wyspami kanalizującymi)</w:t>
      </w:r>
      <w:r w:rsidRPr="00231B8F">
        <w:t>,</w:t>
      </w:r>
    </w:p>
    <w:p w14:paraId="042E23C3" w14:textId="5E5ACC07" w:rsidR="0048216F" w:rsidRPr="00231B8F" w:rsidRDefault="005354EC" w:rsidP="0048216F">
      <w:pPr>
        <w:pStyle w:val="Akapitzlist"/>
        <w:numPr>
          <w:ilvl w:val="0"/>
          <w:numId w:val="23"/>
        </w:numPr>
        <w:jc w:val="both"/>
      </w:pPr>
      <w:r w:rsidRPr="00231B8F">
        <w:t>liczba</w:t>
      </w:r>
      <w:r w:rsidR="0048216F" w:rsidRPr="00231B8F">
        <w:t xml:space="preserve"> grup sygnałowych: </w:t>
      </w:r>
      <w:r w:rsidR="00233BC5">
        <w:t>21</w:t>
      </w:r>
      <w:r w:rsidR="0048216F" w:rsidRPr="00231B8F">
        <w:t xml:space="preserve"> (K-</w:t>
      </w:r>
      <w:r w:rsidR="008329FE">
        <w:t>4</w:t>
      </w:r>
      <w:r w:rsidR="0048216F" w:rsidRPr="00231B8F">
        <w:t>;</w:t>
      </w:r>
      <w:r w:rsidR="008329FE">
        <w:t xml:space="preserve"> KL-4,</w:t>
      </w:r>
      <w:r w:rsidR="0048216F" w:rsidRPr="00231B8F">
        <w:t xml:space="preserve"> P-</w:t>
      </w:r>
      <w:r w:rsidR="009044F9">
        <w:t>7</w:t>
      </w:r>
      <w:r w:rsidR="0048216F" w:rsidRPr="00231B8F">
        <w:t>;</w:t>
      </w:r>
      <w:r w:rsidR="008329FE">
        <w:t xml:space="preserve"> </w:t>
      </w:r>
      <w:r w:rsidR="00BD17EA" w:rsidRPr="00231B8F">
        <w:t>O-</w:t>
      </w:r>
      <w:r w:rsidR="008329FE">
        <w:t>4; W-2</w:t>
      </w:r>
      <w:r w:rsidR="0048216F" w:rsidRPr="00231B8F">
        <w:t>)</w:t>
      </w:r>
      <w:r w:rsidR="00437D8C">
        <w:t>,</w:t>
      </w:r>
    </w:p>
    <w:p w14:paraId="791E9CDE" w14:textId="5C5214BD" w:rsidR="0048216F" w:rsidRPr="00231B8F" w:rsidRDefault="0048216F" w:rsidP="0048216F">
      <w:pPr>
        <w:pStyle w:val="Akapitzlist"/>
        <w:numPr>
          <w:ilvl w:val="0"/>
          <w:numId w:val="23"/>
        </w:numPr>
        <w:jc w:val="both"/>
      </w:pPr>
      <w:r w:rsidRPr="00231B8F">
        <w:lastRenderedPageBreak/>
        <w:t>typ sterownika – ASR 2010</w:t>
      </w:r>
      <w:r w:rsidR="00437D8C">
        <w:t>,</w:t>
      </w:r>
    </w:p>
    <w:p w14:paraId="2674F739" w14:textId="77777777" w:rsidR="0048216F" w:rsidRPr="00231B8F" w:rsidRDefault="0048216F" w:rsidP="0048216F">
      <w:pPr>
        <w:pStyle w:val="Akapitzlist"/>
        <w:numPr>
          <w:ilvl w:val="0"/>
          <w:numId w:val="23"/>
        </w:numPr>
        <w:jc w:val="both"/>
      </w:pPr>
      <w:r w:rsidRPr="00231B8F">
        <w:t>rodzaj detekcji pojazdów – pętle indukcyjne,</w:t>
      </w:r>
    </w:p>
    <w:p w14:paraId="703D01DF" w14:textId="53F27B96" w:rsidR="0048216F" w:rsidRPr="00231B8F" w:rsidRDefault="0048216F" w:rsidP="0048216F">
      <w:pPr>
        <w:pStyle w:val="Akapitzlist"/>
        <w:numPr>
          <w:ilvl w:val="0"/>
          <w:numId w:val="23"/>
        </w:numPr>
        <w:jc w:val="both"/>
      </w:pPr>
      <w:r w:rsidRPr="00231B8F">
        <w:t>sygnalizacja acykliczna</w:t>
      </w:r>
      <w:r w:rsidR="00437D8C">
        <w:t>,</w:t>
      </w:r>
    </w:p>
    <w:p w14:paraId="6F7DC2BE" w14:textId="3FDB6266" w:rsidR="0048216F" w:rsidRPr="00231B8F" w:rsidRDefault="0048216F" w:rsidP="0048216F">
      <w:pPr>
        <w:pStyle w:val="Akapitzlist"/>
        <w:numPr>
          <w:ilvl w:val="0"/>
          <w:numId w:val="23"/>
        </w:numPr>
        <w:jc w:val="both"/>
      </w:pPr>
      <w:r w:rsidRPr="00231B8F">
        <w:t xml:space="preserve">tryb pracy – </w:t>
      </w:r>
      <w:r w:rsidR="00437D8C">
        <w:t>izolowany,</w:t>
      </w:r>
    </w:p>
    <w:p w14:paraId="46A4E13E" w14:textId="224D4EAB" w:rsidR="0048216F" w:rsidRPr="00231B8F" w:rsidRDefault="008542D9" w:rsidP="00802EBE">
      <w:pPr>
        <w:pStyle w:val="Akapitzlist"/>
        <w:numPr>
          <w:ilvl w:val="0"/>
          <w:numId w:val="30"/>
        </w:numPr>
        <w:ind w:left="426"/>
        <w:jc w:val="both"/>
      </w:pPr>
      <w:r w:rsidRPr="00231B8F">
        <w:t>Z</w:t>
      </w:r>
      <w:r w:rsidR="0048216F" w:rsidRPr="00231B8F">
        <w:t>ałożenia:</w:t>
      </w:r>
    </w:p>
    <w:p w14:paraId="0781A23E" w14:textId="4358A2FF" w:rsidR="00AD110B" w:rsidRPr="00231B8F" w:rsidRDefault="0048216F" w:rsidP="0048216F">
      <w:pPr>
        <w:pStyle w:val="Akapitzlist"/>
        <w:numPr>
          <w:ilvl w:val="0"/>
          <w:numId w:val="24"/>
        </w:numPr>
        <w:jc w:val="both"/>
      </w:pPr>
      <w:r w:rsidRPr="00231B8F">
        <w:t>całodobowa praca sygnalizacji w kolorz</w:t>
      </w:r>
      <w:r w:rsidR="00AA33F3" w:rsidRPr="00231B8F">
        <w:t>e</w:t>
      </w:r>
    </w:p>
    <w:p w14:paraId="5D3D7A61" w14:textId="7BA8128A" w:rsidR="00F82751" w:rsidRPr="00231B8F" w:rsidRDefault="00802EBE" w:rsidP="002B672A">
      <w:pPr>
        <w:pStyle w:val="Nagwek2"/>
      </w:pPr>
      <w:bookmarkStart w:id="42" w:name="_Toc188605604"/>
      <w:r w:rsidRPr="00802EBE">
        <w:t>DK 71 km 42+278 miejscowość: Pabianice, ul. Partyzancka – Lutomierska</w:t>
      </w:r>
      <w:r w:rsidR="00F82751" w:rsidRPr="00231B8F">
        <w:t>.</w:t>
      </w:r>
      <w:bookmarkEnd w:id="42"/>
    </w:p>
    <w:p w14:paraId="11711F36" w14:textId="5E170851" w:rsidR="00AD110B" w:rsidRPr="00231B8F" w:rsidRDefault="008542D9" w:rsidP="00802EBE">
      <w:pPr>
        <w:pStyle w:val="Akapitzlist"/>
        <w:numPr>
          <w:ilvl w:val="0"/>
          <w:numId w:val="31"/>
        </w:numPr>
        <w:ind w:left="426"/>
        <w:jc w:val="both"/>
      </w:pPr>
      <w:r w:rsidRPr="00231B8F">
        <w:t>C</w:t>
      </w:r>
      <w:r w:rsidR="00AD110B" w:rsidRPr="00231B8F">
        <w:t>harakterystyka:</w:t>
      </w:r>
    </w:p>
    <w:p w14:paraId="3BC70C72" w14:textId="080F27C9" w:rsidR="00AD110B" w:rsidRPr="00231B8F" w:rsidRDefault="00AD110B" w:rsidP="00AD110B">
      <w:pPr>
        <w:pStyle w:val="Akapitzlist"/>
        <w:numPr>
          <w:ilvl w:val="0"/>
          <w:numId w:val="23"/>
        </w:numPr>
        <w:jc w:val="both"/>
      </w:pPr>
      <w:r w:rsidRPr="00231B8F">
        <w:t xml:space="preserve">przekrój </w:t>
      </w:r>
      <w:r w:rsidR="00437D8C">
        <w:t>jedn</w:t>
      </w:r>
      <w:r w:rsidR="001E6BDA">
        <w:t>o</w:t>
      </w:r>
      <w:r w:rsidRPr="00231B8F">
        <w:t>jezdniowy,</w:t>
      </w:r>
    </w:p>
    <w:p w14:paraId="5E35433C" w14:textId="2F6C22D4" w:rsidR="00AD110B" w:rsidRPr="00231B8F" w:rsidRDefault="005354EC" w:rsidP="00AD110B">
      <w:pPr>
        <w:pStyle w:val="Akapitzlist"/>
        <w:numPr>
          <w:ilvl w:val="0"/>
          <w:numId w:val="23"/>
        </w:numPr>
        <w:jc w:val="both"/>
      </w:pPr>
      <w:r w:rsidRPr="00231B8F">
        <w:t>liczba</w:t>
      </w:r>
      <w:r w:rsidR="00AD110B" w:rsidRPr="00231B8F">
        <w:t xml:space="preserve"> grup sygnałowych: 1</w:t>
      </w:r>
      <w:r w:rsidR="00C9516E">
        <w:t>2</w:t>
      </w:r>
      <w:r w:rsidR="00AD110B" w:rsidRPr="00231B8F">
        <w:t xml:space="preserve"> (K-</w:t>
      </w:r>
      <w:r w:rsidR="0027678D">
        <w:t>4</w:t>
      </w:r>
      <w:r w:rsidR="00AD110B" w:rsidRPr="00231B8F">
        <w:t>; P-</w:t>
      </w:r>
      <w:r w:rsidR="0027678D">
        <w:t>4</w:t>
      </w:r>
      <w:r w:rsidR="00AD110B" w:rsidRPr="00231B8F">
        <w:t>;</w:t>
      </w:r>
      <w:r w:rsidR="00D92127" w:rsidRPr="00231B8F">
        <w:t xml:space="preserve"> </w:t>
      </w:r>
      <w:r w:rsidR="00AD110B" w:rsidRPr="00231B8F">
        <w:t>O-</w:t>
      </w:r>
      <w:r w:rsidR="00611C6F" w:rsidRPr="00231B8F">
        <w:t>4</w:t>
      </w:r>
      <w:r w:rsidR="00AD110B" w:rsidRPr="00231B8F">
        <w:t>)</w:t>
      </w:r>
      <w:r w:rsidR="0027678D">
        <w:t>,</w:t>
      </w:r>
    </w:p>
    <w:p w14:paraId="3C613C20" w14:textId="50DEA28F" w:rsidR="00AD110B" w:rsidRPr="00231B8F" w:rsidRDefault="00AD110B" w:rsidP="00AD110B">
      <w:pPr>
        <w:pStyle w:val="Akapitzlist"/>
        <w:numPr>
          <w:ilvl w:val="0"/>
          <w:numId w:val="23"/>
        </w:numPr>
        <w:jc w:val="both"/>
      </w:pPr>
      <w:r w:rsidRPr="00231B8F">
        <w:t>typ sterownika – ASR 2</w:t>
      </w:r>
      <w:r w:rsidR="001E6BDA">
        <w:t>008,</w:t>
      </w:r>
    </w:p>
    <w:p w14:paraId="794C5D9B" w14:textId="77777777" w:rsidR="00AD110B" w:rsidRPr="00231B8F" w:rsidRDefault="00AD110B" w:rsidP="00AD110B">
      <w:pPr>
        <w:pStyle w:val="Akapitzlist"/>
        <w:numPr>
          <w:ilvl w:val="0"/>
          <w:numId w:val="23"/>
        </w:numPr>
        <w:jc w:val="both"/>
      </w:pPr>
      <w:r w:rsidRPr="00231B8F">
        <w:t>rodzaj detekcji pojazdów – pętle indukcyjne,</w:t>
      </w:r>
    </w:p>
    <w:p w14:paraId="01AFF62E" w14:textId="487609B5" w:rsidR="00AD110B" w:rsidRPr="00231B8F" w:rsidRDefault="00AD110B" w:rsidP="00AD110B">
      <w:pPr>
        <w:pStyle w:val="Akapitzlist"/>
        <w:numPr>
          <w:ilvl w:val="0"/>
          <w:numId w:val="23"/>
        </w:numPr>
        <w:jc w:val="both"/>
      </w:pPr>
      <w:r w:rsidRPr="00231B8F">
        <w:t>sygnalizacja acykliczna</w:t>
      </w:r>
      <w:r w:rsidR="001E6BDA">
        <w:t>,</w:t>
      </w:r>
    </w:p>
    <w:p w14:paraId="5683E15B" w14:textId="795A9B53" w:rsidR="00AD110B" w:rsidRPr="00231B8F" w:rsidRDefault="00AD110B" w:rsidP="00AD110B">
      <w:pPr>
        <w:pStyle w:val="Akapitzlist"/>
        <w:numPr>
          <w:ilvl w:val="0"/>
          <w:numId w:val="23"/>
        </w:numPr>
        <w:jc w:val="both"/>
      </w:pPr>
      <w:r w:rsidRPr="00231B8F">
        <w:t xml:space="preserve">tryb pracy – </w:t>
      </w:r>
      <w:r w:rsidR="0027678D">
        <w:t>izolowany</w:t>
      </w:r>
      <w:r w:rsidR="002F4D5C">
        <w:t>,</w:t>
      </w:r>
    </w:p>
    <w:p w14:paraId="1C694511" w14:textId="0639BF64" w:rsidR="00AD110B" w:rsidRPr="00231B8F" w:rsidRDefault="008542D9" w:rsidP="00802EBE">
      <w:pPr>
        <w:pStyle w:val="Akapitzlist"/>
        <w:numPr>
          <w:ilvl w:val="0"/>
          <w:numId w:val="31"/>
        </w:numPr>
        <w:ind w:left="426"/>
        <w:jc w:val="both"/>
      </w:pPr>
      <w:r w:rsidRPr="00231B8F">
        <w:t>Z</w:t>
      </w:r>
      <w:r w:rsidR="00AD110B" w:rsidRPr="00231B8F">
        <w:t>ałożenia:</w:t>
      </w:r>
    </w:p>
    <w:p w14:paraId="0D8B61F7" w14:textId="77777777" w:rsidR="00AD110B" w:rsidRPr="00231B8F" w:rsidRDefault="00AD110B" w:rsidP="00AD110B">
      <w:pPr>
        <w:pStyle w:val="Akapitzlist"/>
        <w:numPr>
          <w:ilvl w:val="0"/>
          <w:numId w:val="24"/>
        </w:numPr>
        <w:jc w:val="both"/>
      </w:pPr>
      <w:r w:rsidRPr="00231B8F">
        <w:t>całodobowa praca sygnalizacji w kolorze</w:t>
      </w:r>
    </w:p>
    <w:p w14:paraId="575057B7" w14:textId="70C592F1" w:rsidR="00C86CA3" w:rsidRPr="00231B8F" w:rsidRDefault="00C86CA3" w:rsidP="007B14CE">
      <w:pPr>
        <w:pStyle w:val="Nagwek1"/>
      </w:pPr>
      <w:bookmarkStart w:id="43" w:name="_Toc188605605"/>
      <w:r w:rsidRPr="00231B8F">
        <w:t>Opis sposobu przygotowania oferty</w:t>
      </w:r>
      <w:r w:rsidR="00F35979" w:rsidRPr="00231B8F">
        <w:t>.</w:t>
      </w:r>
      <w:bookmarkEnd w:id="43"/>
    </w:p>
    <w:p w14:paraId="655B7C50" w14:textId="41096F38" w:rsidR="005354EC" w:rsidRPr="00231B8F" w:rsidRDefault="00590D79" w:rsidP="001539EA">
      <w:pPr>
        <w:pStyle w:val="Bezodstpw"/>
        <w:numPr>
          <w:ilvl w:val="0"/>
          <w:numId w:val="40"/>
        </w:numPr>
        <w:jc w:val="both"/>
        <w:rPr>
          <w:rFonts w:ascii="Verdana" w:hAnsi="Verdana"/>
          <w:sz w:val="20"/>
          <w:szCs w:val="20"/>
        </w:rPr>
      </w:pPr>
      <w:r w:rsidRPr="00231B8F">
        <w:rPr>
          <w:rFonts w:ascii="Verdana" w:hAnsi="Verdana"/>
          <w:sz w:val="20"/>
          <w:szCs w:val="20"/>
        </w:rPr>
        <w:t>Z</w:t>
      </w:r>
      <w:r w:rsidR="005354EC" w:rsidRPr="00231B8F">
        <w:rPr>
          <w:rFonts w:ascii="Verdana" w:hAnsi="Verdana"/>
          <w:sz w:val="20"/>
          <w:szCs w:val="20"/>
        </w:rPr>
        <w:t>amawiający nie dopuszcza składanie ofert częściowych.</w:t>
      </w:r>
    </w:p>
    <w:p w14:paraId="01BCE860" w14:textId="77777777" w:rsidR="005354EC" w:rsidRPr="00231B8F" w:rsidRDefault="005354EC" w:rsidP="001539EA">
      <w:pPr>
        <w:pStyle w:val="Bezodstpw"/>
        <w:numPr>
          <w:ilvl w:val="0"/>
          <w:numId w:val="40"/>
        </w:numPr>
        <w:jc w:val="both"/>
        <w:rPr>
          <w:rFonts w:ascii="Verdana" w:hAnsi="Verdana"/>
          <w:sz w:val="20"/>
          <w:szCs w:val="20"/>
        </w:rPr>
      </w:pPr>
      <w:r w:rsidRPr="00231B8F">
        <w:rPr>
          <w:rFonts w:ascii="Verdana" w:hAnsi="Verdana"/>
          <w:sz w:val="20"/>
          <w:szCs w:val="20"/>
        </w:rPr>
        <w:t>Wykonawca może złożyć tylko jedną ofertę, zawierającą jednoznacznie opisaną propozycję, na wszystkie lub na wybrane zadanie.</w:t>
      </w:r>
    </w:p>
    <w:p w14:paraId="472B6026" w14:textId="77777777" w:rsidR="005354EC" w:rsidRPr="00231B8F" w:rsidRDefault="005354EC" w:rsidP="001539EA">
      <w:pPr>
        <w:pStyle w:val="Bezodstpw"/>
        <w:numPr>
          <w:ilvl w:val="0"/>
          <w:numId w:val="40"/>
        </w:numPr>
        <w:jc w:val="both"/>
        <w:rPr>
          <w:rFonts w:ascii="Verdana" w:hAnsi="Verdana"/>
          <w:sz w:val="20"/>
          <w:szCs w:val="20"/>
        </w:rPr>
      </w:pPr>
      <w:r w:rsidRPr="00231B8F">
        <w:rPr>
          <w:rFonts w:ascii="Verdana" w:hAnsi="Verdana"/>
          <w:sz w:val="20"/>
          <w:szCs w:val="20"/>
        </w:rPr>
        <w:t xml:space="preserve">Ofertę należy złożyć na Formularzu Ofertowym, którego wzór stanowi Załącznik nr 2 wraz z wypełnionym Kosztorysem Ofertowym, którego wzór stanowi Załącznik nr 3 w terminie podanym w ogłoszeniu pocztą elektroniczną na adres: </w:t>
      </w:r>
      <w:hyperlink r:id="rId14" w:history="1">
        <w:r w:rsidRPr="00231B8F">
          <w:rPr>
            <w:rStyle w:val="Hipercze"/>
            <w:rFonts w:ascii="Verdana" w:hAnsi="Verdana"/>
            <w:sz w:val="20"/>
            <w:szCs w:val="20"/>
          </w:rPr>
          <w:t>pikaczmarek@gddkia.gov.pl</w:t>
        </w:r>
      </w:hyperlink>
      <w:r w:rsidRPr="00231B8F">
        <w:rPr>
          <w:rFonts w:ascii="Verdana" w:hAnsi="Verdana"/>
          <w:sz w:val="20"/>
          <w:szCs w:val="20"/>
        </w:rPr>
        <w:t xml:space="preserve"> </w:t>
      </w:r>
    </w:p>
    <w:p w14:paraId="61C78D8F" w14:textId="77777777" w:rsidR="001539EA" w:rsidRPr="00231B8F" w:rsidRDefault="005354EC" w:rsidP="001539EA">
      <w:pPr>
        <w:pStyle w:val="Bezodstpw"/>
        <w:numPr>
          <w:ilvl w:val="0"/>
          <w:numId w:val="40"/>
        </w:numPr>
        <w:jc w:val="both"/>
        <w:rPr>
          <w:rFonts w:ascii="Verdana" w:hAnsi="Verdana"/>
          <w:sz w:val="20"/>
          <w:szCs w:val="20"/>
        </w:rPr>
      </w:pPr>
      <w:r w:rsidRPr="00231B8F">
        <w:rPr>
          <w:rFonts w:ascii="Verdana" w:hAnsi="Verdana"/>
          <w:sz w:val="20"/>
          <w:szCs w:val="20"/>
        </w:rPr>
        <w:t>Treść oferty musi odpowiadać treści Opisu Przedmiotu Zamówienia.</w:t>
      </w:r>
    </w:p>
    <w:p w14:paraId="7A3F33CF" w14:textId="544E7ABD" w:rsidR="00252400" w:rsidRPr="00231B8F" w:rsidRDefault="005354EC" w:rsidP="001539EA">
      <w:pPr>
        <w:pStyle w:val="Bezodstpw"/>
        <w:numPr>
          <w:ilvl w:val="0"/>
          <w:numId w:val="40"/>
        </w:numPr>
        <w:jc w:val="both"/>
        <w:rPr>
          <w:rFonts w:ascii="Verdana" w:hAnsi="Verdana" w:cs="Verdana"/>
          <w:sz w:val="20"/>
          <w:szCs w:val="20"/>
        </w:rPr>
      </w:pPr>
      <w:r w:rsidRPr="00231B8F">
        <w:rPr>
          <w:rFonts w:ascii="Verdana" w:hAnsi="Verdana"/>
          <w:sz w:val="20"/>
          <w:szCs w:val="20"/>
        </w:rPr>
        <w:t>Cena oferty zostanie wyliczona przez Wykonawcę w oparciu o Kosztorys Ofertowy.</w:t>
      </w:r>
    </w:p>
    <w:p w14:paraId="7377B976" w14:textId="6FB7D3A4" w:rsidR="005354EC" w:rsidRPr="00231B8F" w:rsidRDefault="005354EC" w:rsidP="001539EA">
      <w:pPr>
        <w:pStyle w:val="Bezodstpw"/>
        <w:numPr>
          <w:ilvl w:val="0"/>
          <w:numId w:val="40"/>
        </w:numPr>
        <w:jc w:val="both"/>
        <w:rPr>
          <w:rFonts w:ascii="Verdana" w:hAnsi="Verdana"/>
          <w:sz w:val="20"/>
          <w:szCs w:val="20"/>
        </w:rPr>
      </w:pPr>
      <w:r w:rsidRPr="00231B8F">
        <w:rPr>
          <w:rFonts w:ascii="Verdana" w:hAnsi="Verdana"/>
          <w:sz w:val="20"/>
          <w:szCs w:val="20"/>
        </w:rPr>
        <w:t>Kosztorys ofertowy należy sporządzić metodą kalkulacji uproszczonej. Wykonawca określi ceny jednostkowe netto oraz wartości netto dla wszystkich pozycji wymienionych w Kosztorysie Ofertowym, następnie wyliczy w nim wartość łącznie netto za całość zamówienia, wartość podatku VAT oraz wartość łącznie brutto za całość zamówienia.</w:t>
      </w:r>
    </w:p>
    <w:p w14:paraId="5312DA54" w14:textId="1C04324E" w:rsidR="005354EC" w:rsidRPr="00231B8F" w:rsidRDefault="005354EC" w:rsidP="001539EA">
      <w:pPr>
        <w:pStyle w:val="Bezodstpw"/>
        <w:numPr>
          <w:ilvl w:val="0"/>
          <w:numId w:val="40"/>
        </w:numPr>
        <w:jc w:val="both"/>
        <w:rPr>
          <w:rFonts w:ascii="Verdana" w:hAnsi="Verdana"/>
          <w:sz w:val="20"/>
          <w:szCs w:val="20"/>
        </w:rPr>
      </w:pPr>
      <w:r w:rsidRPr="00231B8F">
        <w:rPr>
          <w:rFonts w:ascii="Verdana" w:hAnsi="Verdana"/>
          <w:sz w:val="20"/>
          <w:szCs w:val="20"/>
        </w:rPr>
        <w:t>Wyliczone w Kosztorysie Ofertowym łączne kwoty: netto, VAT i brutto, należy przenieść do Formularza Ofertowego.</w:t>
      </w:r>
    </w:p>
    <w:p w14:paraId="154EA91A" w14:textId="33C4359C" w:rsidR="005354EC" w:rsidRPr="00231B8F" w:rsidRDefault="005354EC" w:rsidP="001539EA">
      <w:pPr>
        <w:pStyle w:val="Bezodstpw"/>
        <w:numPr>
          <w:ilvl w:val="0"/>
          <w:numId w:val="40"/>
        </w:numPr>
        <w:jc w:val="both"/>
        <w:rPr>
          <w:rFonts w:ascii="Verdana" w:hAnsi="Verdana"/>
          <w:sz w:val="20"/>
          <w:szCs w:val="20"/>
        </w:rPr>
      </w:pPr>
      <w:r w:rsidRPr="00231B8F">
        <w:rPr>
          <w:rFonts w:ascii="Verdana" w:hAnsi="Verdana"/>
          <w:sz w:val="20"/>
          <w:szCs w:val="20"/>
        </w:rPr>
        <w:t>Wykonawca nie może samodzielnie wprowadzić żadnych zmian do Formularza Ofertowego ani Kosztorysu Ofertowego.</w:t>
      </w:r>
    </w:p>
    <w:p w14:paraId="05BA0318" w14:textId="2A902C55" w:rsidR="005354EC" w:rsidRPr="00231B8F" w:rsidRDefault="005354EC" w:rsidP="001539EA">
      <w:pPr>
        <w:pStyle w:val="Bezodstpw"/>
        <w:numPr>
          <w:ilvl w:val="0"/>
          <w:numId w:val="40"/>
        </w:numPr>
        <w:jc w:val="both"/>
        <w:rPr>
          <w:rFonts w:ascii="Verdana" w:hAnsi="Verdana"/>
          <w:sz w:val="20"/>
          <w:szCs w:val="20"/>
        </w:rPr>
      </w:pPr>
      <w:r w:rsidRPr="00231B8F">
        <w:rPr>
          <w:rFonts w:ascii="Verdana" w:hAnsi="Verdana"/>
          <w:sz w:val="20"/>
          <w:szCs w:val="20"/>
        </w:rPr>
        <w:t>Cena oferty powinna być wyrażona w złotych polskich (PLN) z dokładnością do 1 grosza, tj. do dwóch miejsc po przecinku i obejmować całkowity koszt wykonania zamówienia. Wyliczenie zaokrągleń winno być dokonane zgodnie z zasadami przybliżeń dziesiętnych.</w:t>
      </w:r>
    </w:p>
    <w:p w14:paraId="4C156F7B" w14:textId="0140B37D" w:rsidR="005354EC" w:rsidRPr="00231B8F" w:rsidRDefault="005354EC" w:rsidP="001539EA">
      <w:pPr>
        <w:pStyle w:val="Bezodstpw"/>
        <w:numPr>
          <w:ilvl w:val="0"/>
          <w:numId w:val="40"/>
        </w:numPr>
        <w:jc w:val="both"/>
        <w:rPr>
          <w:rFonts w:ascii="Verdana" w:hAnsi="Verdana"/>
          <w:sz w:val="20"/>
          <w:szCs w:val="20"/>
        </w:rPr>
      </w:pPr>
      <w:r w:rsidRPr="00231B8F">
        <w:rPr>
          <w:rFonts w:ascii="Verdana" w:hAnsi="Verdana"/>
          <w:sz w:val="20"/>
          <w:szCs w:val="20"/>
        </w:rPr>
        <w:t>Ofertę należy złożyć w języku polskim.</w:t>
      </w:r>
    </w:p>
    <w:p w14:paraId="6D62B1A0" w14:textId="1E3C171A" w:rsidR="005354EC" w:rsidRPr="00231B8F" w:rsidRDefault="005354EC" w:rsidP="001539EA">
      <w:pPr>
        <w:pStyle w:val="Bezodstpw"/>
        <w:numPr>
          <w:ilvl w:val="0"/>
          <w:numId w:val="40"/>
        </w:numPr>
        <w:jc w:val="both"/>
        <w:rPr>
          <w:rFonts w:ascii="Verdana" w:hAnsi="Verdana"/>
          <w:sz w:val="20"/>
          <w:szCs w:val="20"/>
        </w:rPr>
      </w:pPr>
      <w:r w:rsidRPr="00231B8F">
        <w:rPr>
          <w:rFonts w:ascii="Verdana" w:hAnsi="Verdana"/>
          <w:sz w:val="20"/>
          <w:szCs w:val="20"/>
        </w:rPr>
        <w:t>Każda poprawka w treści ofert, a w szczególności każde przerobienie, uzupełnienie, przekreślenie, nadpisanie, przesłonięcie korektorem itp. musi być parafowane przez Wykonawcę.</w:t>
      </w:r>
    </w:p>
    <w:p w14:paraId="44BC3FE3" w14:textId="450F0D5A" w:rsidR="005354EC" w:rsidRPr="00231B8F" w:rsidRDefault="005354EC" w:rsidP="007B14CE">
      <w:pPr>
        <w:pStyle w:val="Nagwek1"/>
      </w:pPr>
      <w:bookmarkStart w:id="44" w:name="_Toc188605606"/>
      <w:r w:rsidRPr="00231B8F">
        <w:t>Kryteria wyboru i sposób oceny ofert oraz udzielenie zamówienia.</w:t>
      </w:r>
      <w:bookmarkEnd w:id="44"/>
    </w:p>
    <w:p w14:paraId="2A3BA230" w14:textId="77777777" w:rsidR="00252400" w:rsidRPr="00231B8F" w:rsidRDefault="005354EC" w:rsidP="00252400">
      <w:pPr>
        <w:pStyle w:val="Default"/>
        <w:tabs>
          <w:tab w:val="left" w:pos="709"/>
        </w:tabs>
        <w:spacing w:before="60"/>
        <w:jc w:val="both"/>
        <w:rPr>
          <w:sz w:val="20"/>
          <w:szCs w:val="20"/>
        </w:rPr>
      </w:pPr>
      <w:r w:rsidRPr="00231B8F">
        <w:rPr>
          <w:sz w:val="20"/>
          <w:szCs w:val="20"/>
        </w:rPr>
        <w:t>Przy wyborze oferty Zamawiający będzie się kierować rozpoznaniem cenowym zgodnie z Zarządzeniem Nr 51 Generalnego Dyrektora Dróg Krajowych i Autostrad z dnia 23 grudnia 2020 r. w sprawie realizacji, przez Generalną Dyrekcję Dróg Krajowych i Autostrad, zamówień publicznych o wartości mniejszej niż 130.000,00 PLN (netto) oraz wyłączonych spod stosowania przepisów ustawy z dnia 11 września 2019 r. – Prawo zamówień publicznych, dostępnej na stronie internetowej Zamawiającego.</w:t>
      </w:r>
    </w:p>
    <w:p w14:paraId="1BB07524" w14:textId="56418296" w:rsidR="005354EC" w:rsidRPr="00231B8F" w:rsidRDefault="005354EC" w:rsidP="00252400">
      <w:pPr>
        <w:pStyle w:val="Default"/>
        <w:tabs>
          <w:tab w:val="left" w:pos="709"/>
        </w:tabs>
        <w:spacing w:before="60"/>
        <w:jc w:val="both"/>
        <w:rPr>
          <w:sz w:val="20"/>
          <w:szCs w:val="20"/>
        </w:rPr>
      </w:pPr>
      <w:r w:rsidRPr="00231B8F">
        <w:rPr>
          <w:sz w:val="20"/>
          <w:szCs w:val="20"/>
        </w:rPr>
        <w:t>Zamawiający odrzuci ofertę, jeżeli:</w:t>
      </w:r>
    </w:p>
    <w:p w14:paraId="5B8AB7C0" w14:textId="0A39F1E8" w:rsidR="005354EC" w:rsidRPr="00231B8F" w:rsidRDefault="005354EC" w:rsidP="00965AD5">
      <w:pPr>
        <w:pStyle w:val="Default"/>
        <w:numPr>
          <w:ilvl w:val="0"/>
          <w:numId w:val="24"/>
        </w:numPr>
        <w:tabs>
          <w:tab w:val="left" w:pos="993"/>
        </w:tabs>
        <w:spacing w:before="60"/>
        <w:rPr>
          <w:sz w:val="20"/>
          <w:szCs w:val="20"/>
        </w:rPr>
      </w:pPr>
      <w:r w:rsidRPr="00231B8F">
        <w:rPr>
          <w:sz w:val="20"/>
          <w:szCs w:val="20"/>
        </w:rPr>
        <w:lastRenderedPageBreak/>
        <w:t xml:space="preserve">jej treść nie odpowiada treści Opisu Przedmiotu </w:t>
      </w:r>
      <w:r w:rsidRPr="00231B8F">
        <w:t>Z</w:t>
      </w:r>
      <w:r w:rsidRPr="00231B8F">
        <w:rPr>
          <w:sz w:val="20"/>
          <w:szCs w:val="20"/>
        </w:rPr>
        <w:t>amówienia,</w:t>
      </w:r>
    </w:p>
    <w:p w14:paraId="73B81A23" w14:textId="0B2D4D34" w:rsidR="005354EC" w:rsidRPr="00231B8F" w:rsidRDefault="005354EC" w:rsidP="00965AD5">
      <w:pPr>
        <w:pStyle w:val="Default"/>
        <w:numPr>
          <w:ilvl w:val="0"/>
          <w:numId w:val="24"/>
        </w:numPr>
        <w:tabs>
          <w:tab w:val="left" w:pos="993"/>
        </w:tabs>
        <w:spacing w:before="60"/>
        <w:rPr>
          <w:sz w:val="20"/>
          <w:szCs w:val="20"/>
        </w:rPr>
      </w:pPr>
      <w:r w:rsidRPr="00231B8F">
        <w:rPr>
          <w:sz w:val="20"/>
          <w:szCs w:val="20"/>
        </w:rPr>
        <w:t>jej złożenie stanowi czyn nieuczciwej konkurencji,</w:t>
      </w:r>
    </w:p>
    <w:p w14:paraId="78CFA54D" w14:textId="266EF10C" w:rsidR="005354EC" w:rsidRPr="00231B8F" w:rsidRDefault="005354EC" w:rsidP="00965AD5">
      <w:pPr>
        <w:pStyle w:val="Default"/>
        <w:numPr>
          <w:ilvl w:val="0"/>
          <w:numId w:val="24"/>
        </w:numPr>
        <w:tabs>
          <w:tab w:val="left" w:pos="993"/>
        </w:tabs>
        <w:spacing w:before="60"/>
        <w:jc w:val="both"/>
        <w:rPr>
          <w:sz w:val="20"/>
          <w:szCs w:val="20"/>
        </w:rPr>
      </w:pPr>
      <w:r w:rsidRPr="00231B8F">
        <w:rPr>
          <w:sz w:val="20"/>
          <w:szCs w:val="20"/>
        </w:rPr>
        <w:t>zawiera omyłki rachunkowe w obliczeniu ceny, których nie można poprawić lub błędy w obliczeniu ceny.</w:t>
      </w:r>
    </w:p>
    <w:p w14:paraId="66ABAB91" w14:textId="3152FAF4" w:rsidR="005354EC" w:rsidRPr="00231B8F" w:rsidRDefault="00F32F4B" w:rsidP="007B14CE">
      <w:pPr>
        <w:pStyle w:val="Nagwek1"/>
      </w:pPr>
      <w:bookmarkStart w:id="45" w:name="_Toc188605607"/>
      <w:r w:rsidRPr="00231B8F">
        <w:t>Opis sposobu obliczania ceny oferty.</w:t>
      </w:r>
      <w:bookmarkEnd w:id="45"/>
    </w:p>
    <w:p w14:paraId="7374FB49" w14:textId="77777777" w:rsidR="00F32F4B" w:rsidRPr="00231B8F" w:rsidRDefault="00F32F4B" w:rsidP="00F32F4B">
      <w:pPr>
        <w:spacing w:before="60" w:after="0" w:line="240" w:lineRule="auto"/>
        <w:jc w:val="both"/>
        <w:rPr>
          <w:szCs w:val="20"/>
        </w:rPr>
      </w:pPr>
      <w:r w:rsidRPr="00231B8F">
        <w:rPr>
          <w:szCs w:val="20"/>
        </w:rPr>
        <w:t>Kryterium cena będzie rozpatrywane na podstawie ceny brutto, podanej przez Wykonawcę na Formularzu Ofertowym.</w:t>
      </w:r>
    </w:p>
    <w:p w14:paraId="69D912FB" w14:textId="77777777" w:rsidR="00F32F4B" w:rsidRPr="00231B8F" w:rsidRDefault="00F32F4B" w:rsidP="00F32F4B">
      <w:pPr>
        <w:spacing w:before="60" w:after="0" w:line="240" w:lineRule="auto"/>
        <w:jc w:val="both"/>
        <w:rPr>
          <w:szCs w:val="20"/>
        </w:rPr>
      </w:pPr>
      <w:r w:rsidRPr="00231B8F">
        <w:rPr>
          <w:szCs w:val="20"/>
        </w:rPr>
        <w:t>Liczba punktów w tym kryterium zostanie obliczona na podstawie poniższego wzoru:</w:t>
      </w:r>
    </w:p>
    <w:p w14:paraId="47BA23F0" w14:textId="77777777" w:rsidR="00F32F4B" w:rsidRPr="00231B8F" w:rsidRDefault="00F32F4B" w:rsidP="00F32F4B">
      <w:pPr>
        <w:spacing w:after="120" w:line="240" w:lineRule="auto"/>
        <w:jc w:val="center"/>
        <w:rPr>
          <w:szCs w:val="20"/>
        </w:rPr>
      </w:pPr>
      <w:r w:rsidRPr="00231B8F">
        <w:rPr>
          <w:szCs w:val="20"/>
        </w:rPr>
        <w:t>C = C</w:t>
      </w:r>
      <w:r w:rsidRPr="00231B8F">
        <w:rPr>
          <w:szCs w:val="20"/>
          <w:vertAlign w:val="subscript"/>
        </w:rPr>
        <w:t>min</w:t>
      </w:r>
      <w:r w:rsidRPr="00231B8F">
        <w:rPr>
          <w:szCs w:val="20"/>
        </w:rPr>
        <w:t xml:space="preserve"> / C</w:t>
      </w:r>
      <w:r w:rsidRPr="00231B8F">
        <w:rPr>
          <w:szCs w:val="20"/>
          <w:vertAlign w:val="subscript"/>
        </w:rPr>
        <w:t>o</w:t>
      </w:r>
      <w:r w:rsidRPr="00231B8F">
        <w:rPr>
          <w:szCs w:val="20"/>
        </w:rPr>
        <w:t xml:space="preserve"> * 100 pkt</w:t>
      </w:r>
    </w:p>
    <w:p w14:paraId="4B019896" w14:textId="77777777" w:rsidR="00F32F4B" w:rsidRPr="00231B8F" w:rsidRDefault="00F32F4B" w:rsidP="00F32F4B">
      <w:pPr>
        <w:spacing w:after="0" w:line="240" w:lineRule="auto"/>
        <w:rPr>
          <w:szCs w:val="20"/>
        </w:rPr>
      </w:pPr>
      <w:r w:rsidRPr="00231B8F">
        <w:rPr>
          <w:szCs w:val="20"/>
        </w:rPr>
        <w:t>Gdzie:</w:t>
      </w:r>
      <w:r w:rsidRPr="00231B8F">
        <w:rPr>
          <w:szCs w:val="20"/>
        </w:rPr>
        <w:br/>
        <w:t>C</w:t>
      </w:r>
      <w:r w:rsidRPr="00231B8F">
        <w:rPr>
          <w:szCs w:val="20"/>
          <w:vertAlign w:val="subscript"/>
        </w:rPr>
        <w:t>min</w:t>
      </w:r>
      <w:r w:rsidRPr="00231B8F">
        <w:rPr>
          <w:szCs w:val="20"/>
        </w:rPr>
        <w:t xml:space="preserve"> – cena brutto oferty najtańszej</w:t>
      </w:r>
    </w:p>
    <w:p w14:paraId="174789A3" w14:textId="77777777" w:rsidR="00F32F4B" w:rsidRPr="00231B8F" w:rsidRDefault="00F32F4B" w:rsidP="00F32F4B">
      <w:pPr>
        <w:spacing w:after="0" w:line="240" w:lineRule="auto"/>
        <w:rPr>
          <w:szCs w:val="20"/>
        </w:rPr>
      </w:pPr>
      <w:r w:rsidRPr="00231B8F">
        <w:rPr>
          <w:szCs w:val="20"/>
        </w:rPr>
        <w:t>C</w:t>
      </w:r>
      <w:r w:rsidRPr="00231B8F">
        <w:rPr>
          <w:szCs w:val="20"/>
          <w:vertAlign w:val="subscript"/>
        </w:rPr>
        <w:t>o</w:t>
      </w:r>
      <w:r w:rsidRPr="00231B8F">
        <w:rPr>
          <w:szCs w:val="20"/>
        </w:rPr>
        <w:t xml:space="preserve"> – cena brutto oferty ocenianej</w:t>
      </w:r>
    </w:p>
    <w:p w14:paraId="2E77EF35" w14:textId="77777777" w:rsidR="00F32F4B" w:rsidRPr="00231B8F" w:rsidRDefault="00F32F4B" w:rsidP="00F32F4B">
      <w:pPr>
        <w:spacing w:before="60" w:after="0" w:line="240" w:lineRule="auto"/>
        <w:jc w:val="both"/>
        <w:rPr>
          <w:szCs w:val="20"/>
        </w:rPr>
      </w:pPr>
      <w:r w:rsidRPr="00231B8F">
        <w:rPr>
          <w:szCs w:val="20"/>
        </w:rPr>
        <w:t>Jeżeli nie będzie można dokonać wyboru oferty najkorzystniejszej ze względu na to, że zostały złożone oferty o takiej samej cenie, Zamawiający wezwie Wykonawców, którzy złożyli te oferty, do złożenia w wyznaczonym terminie ofert dodatkowych. Wykonawcy w ofertach dodatkowych nie mogą zaoferować cen wyższych niż zaoferowane w złożonych ofertach.</w:t>
      </w:r>
    </w:p>
    <w:p w14:paraId="4A20988C" w14:textId="77777777" w:rsidR="00F32F4B" w:rsidRPr="00231B8F" w:rsidRDefault="00F32F4B" w:rsidP="00F32F4B">
      <w:pPr>
        <w:spacing w:before="60" w:after="0" w:line="240" w:lineRule="auto"/>
        <w:jc w:val="both"/>
        <w:rPr>
          <w:szCs w:val="20"/>
        </w:rPr>
      </w:pPr>
      <w:r w:rsidRPr="00231B8F">
        <w:rPr>
          <w:szCs w:val="20"/>
        </w:rPr>
        <w:t>Zamawiający udzieli zamówienia Wykonawcy, którzy spełni wszystkie postawione warunki oraz otrzyma największą liczbę punktów wyliczoną zgodnie ze wzorem.</w:t>
      </w:r>
    </w:p>
    <w:p w14:paraId="57723CEE" w14:textId="5F8919F6" w:rsidR="00F32F4B" w:rsidRPr="00231B8F" w:rsidRDefault="00F32F4B" w:rsidP="004E70E6">
      <w:pPr>
        <w:jc w:val="both"/>
      </w:pPr>
      <w:r w:rsidRPr="00231B8F">
        <w:rPr>
          <w:szCs w:val="20"/>
        </w:rPr>
        <w:t>Cena oferty powinna być wyrażona w złotych polskich (PLN) z dokładnością do 1 grosza, tj. dwóch miejsc po przecinku i obejmować całkowity koszt wykonania zamówienia. Wyliczenia zaokrągleń winno być dokonane zgodnie z zasadami przybliżeń dziesiętnych</w:t>
      </w:r>
    </w:p>
    <w:p w14:paraId="2F1766FB" w14:textId="6276E0A8" w:rsidR="00F32F4B" w:rsidRPr="00231B8F" w:rsidRDefault="00F32F4B" w:rsidP="007B14CE">
      <w:pPr>
        <w:pStyle w:val="Nagwek1"/>
      </w:pPr>
      <w:bookmarkStart w:id="46" w:name="_Toc188605608"/>
      <w:r w:rsidRPr="00231B8F">
        <w:t>Kary umowne.</w:t>
      </w:r>
      <w:bookmarkEnd w:id="46"/>
    </w:p>
    <w:p w14:paraId="18D18F91" w14:textId="77777777" w:rsidR="00F32F4B" w:rsidRPr="00231B8F" w:rsidRDefault="00F32F4B" w:rsidP="00965AD5">
      <w:pPr>
        <w:keepNext/>
        <w:spacing w:before="60" w:after="0" w:line="240" w:lineRule="auto"/>
        <w:jc w:val="both"/>
        <w:rPr>
          <w:rFonts w:eastAsia="Times New Roman"/>
          <w:szCs w:val="20"/>
          <w:lang w:eastAsia="pl-PL"/>
        </w:rPr>
      </w:pPr>
      <w:r w:rsidRPr="00231B8F">
        <w:rPr>
          <w:rFonts w:eastAsia="Times New Roman"/>
          <w:szCs w:val="20"/>
          <w:lang w:eastAsia="pl-PL"/>
        </w:rPr>
        <w:t>Wykonawca zapłaci Zamawiającemu kary umowne z tytułu:</w:t>
      </w:r>
    </w:p>
    <w:p w14:paraId="61489285" w14:textId="77777777" w:rsidR="00F763EF" w:rsidRPr="00231B8F" w:rsidRDefault="00F32F4B" w:rsidP="00F763EF">
      <w:pPr>
        <w:pStyle w:val="Akapitzlist"/>
        <w:numPr>
          <w:ilvl w:val="0"/>
          <w:numId w:val="39"/>
        </w:numPr>
        <w:spacing w:before="60" w:after="0" w:line="240" w:lineRule="auto"/>
        <w:jc w:val="both"/>
        <w:rPr>
          <w:color w:val="FF0000"/>
          <w:szCs w:val="20"/>
        </w:rPr>
      </w:pPr>
      <w:r w:rsidRPr="00231B8F">
        <w:rPr>
          <w:szCs w:val="20"/>
        </w:rPr>
        <w:t>odstąpienia od umowy z przyczyn leżących po stronie Wykonawcy w wysokości 10% wynagrodzenia netto za wykonanie zadania,</w:t>
      </w:r>
    </w:p>
    <w:p w14:paraId="2B2F2A29" w14:textId="22C9CB6C" w:rsidR="00F763EF" w:rsidRPr="00456A67" w:rsidRDefault="00F32F4B" w:rsidP="00F763EF">
      <w:pPr>
        <w:pStyle w:val="Akapitzlist"/>
        <w:numPr>
          <w:ilvl w:val="0"/>
          <w:numId w:val="39"/>
        </w:numPr>
        <w:spacing w:before="60" w:after="0" w:line="240" w:lineRule="auto"/>
        <w:jc w:val="both"/>
        <w:rPr>
          <w:color w:val="FF0000"/>
          <w:szCs w:val="20"/>
        </w:rPr>
      </w:pPr>
      <w:r w:rsidRPr="00231B8F">
        <w:rPr>
          <w:szCs w:val="20"/>
        </w:rPr>
        <w:t>za niedotrzymanie terminu wykonania zamówienia z przyczyn leżących po stronie Wykonawcy, w wysokości 0,5% wynagrodzenia netto za wykonanie zadania, za każdy dzień opóźnienia,</w:t>
      </w:r>
    </w:p>
    <w:p w14:paraId="328DB963" w14:textId="797C3C1F" w:rsidR="00456A67" w:rsidRPr="00231B8F" w:rsidRDefault="00456A67" w:rsidP="00F763EF">
      <w:pPr>
        <w:pStyle w:val="Akapitzlist"/>
        <w:numPr>
          <w:ilvl w:val="0"/>
          <w:numId w:val="39"/>
        </w:numPr>
        <w:spacing w:before="60" w:after="0" w:line="240" w:lineRule="auto"/>
        <w:jc w:val="both"/>
        <w:rPr>
          <w:color w:val="FF0000"/>
          <w:szCs w:val="20"/>
        </w:rPr>
      </w:pPr>
      <w:r>
        <w:rPr>
          <w:rFonts w:cs="Verdana"/>
          <w:szCs w:val="20"/>
        </w:rPr>
        <w:t xml:space="preserve">za niedotrzymanie, określonych w </w:t>
      </w:r>
      <w:r w:rsidR="001C40F0">
        <w:rPr>
          <w:rFonts w:cs="Verdana"/>
          <w:szCs w:val="20"/>
        </w:rPr>
        <w:t>pkt 3</w:t>
      </w:r>
      <w:r>
        <w:rPr>
          <w:rFonts w:cs="Verdana"/>
          <w:szCs w:val="20"/>
        </w:rPr>
        <w:t xml:space="preserve"> terminów wykonania </w:t>
      </w:r>
      <w:r w:rsidR="001C40F0">
        <w:rPr>
          <w:rFonts w:cs="Verdana"/>
          <w:szCs w:val="20"/>
        </w:rPr>
        <w:t>czynności związanych z przeprowadzeniem pomiarów ruchu</w:t>
      </w:r>
      <w:r>
        <w:rPr>
          <w:rFonts w:cs="Verdana"/>
          <w:szCs w:val="20"/>
        </w:rPr>
        <w:t xml:space="preserve">, w wysokości </w:t>
      </w:r>
      <w:r w:rsidRPr="001A4B9A">
        <w:rPr>
          <w:rFonts w:cs="Verdana"/>
          <w:b/>
          <w:szCs w:val="20"/>
        </w:rPr>
        <w:t>100 zł</w:t>
      </w:r>
      <w:r>
        <w:rPr>
          <w:rFonts w:cs="Verdana"/>
          <w:szCs w:val="20"/>
        </w:rPr>
        <w:t xml:space="preserve"> netto, za każdy dzień opóźnienia</w:t>
      </w:r>
      <w:r w:rsidR="001C40F0">
        <w:rPr>
          <w:rFonts w:cs="Verdana"/>
          <w:szCs w:val="20"/>
        </w:rPr>
        <w:t>,</w:t>
      </w:r>
    </w:p>
    <w:p w14:paraId="58DFDAD3" w14:textId="0BCF4FA5" w:rsidR="00F32F4B" w:rsidRPr="00231B8F" w:rsidRDefault="00F32F4B" w:rsidP="00F763EF">
      <w:pPr>
        <w:pStyle w:val="Akapitzlist"/>
        <w:numPr>
          <w:ilvl w:val="0"/>
          <w:numId w:val="39"/>
        </w:numPr>
        <w:spacing w:before="60" w:after="0" w:line="240" w:lineRule="auto"/>
        <w:jc w:val="both"/>
        <w:rPr>
          <w:color w:val="FF0000"/>
          <w:szCs w:val="20"/>
        </w:rPr>
      </w:pPr>
      <w:r w:rsidRPr="00231B8F">
        <w:rPr>
          <w:szCs w:val="20"/>
        </w:rPr>
        <w:t>za niedotrzymanie terminu wyznaczonego w odpowiednim protokole w usunięciu wad stwierdzonych przy odbiorze ostatecznym lub w okresie rękojmi, w wysokości 0,5% wynagrodzenia netto, za każdy dzień opóźnienia.</w:t>
      </w:r>
    </w:p>
    <w:p w14:paraId="0595702A" w14:textId="44DE910D" w:rsidR="00F32F4B" w:rsidRPr="00231B8F" w:rsidRDefault="00965AD5" w:rsidP="007B14CE">
      <w:pPr>
        <w:spacing w:before="60" w:after="0" w:line="240" w:lineRule="auto"/>
        <w:jc w:val="both"/>
        <w:rPr>
          <w:rFonts w:eastAsia="Times New Roman"/>
          <w:szCs w:val="20"/>
          <w:lang w:eastAsia="pl-PL"/>
        </w:rPr>
      </w:pPr>
      <w:r w:rsidRPr="00231B8F">
        <w:rPr>
          <w:rFonts w:eastAsia="Times New Roman"/>
          <w:szCs w:val="20"/>
          <w:lang w:eastAsia="pl-PL"/>
        </w:rPr>
        <w:t>Z</w:t>
      </w:r>
      <w:r w:rsidR="00F32F4B" w:rsidRPr="00231B8F">
        <w:rPr>
          <w:rFonts w:eastAsia="Times New Roman"/>
          <w:szCs w:val="20"/>
          <w:lang w:eastAsia="pl-PL"/>
        </w:rPr>
        <w:t>amawiający zastrzega sobie prawo do odszkodowania uzupełniającego przenoszącego wysokość kar umownych do rzeczywiście poniesionej szkody.</w:t>
      </w:r>
    </w:p>
    <w:p w14:paraId="1BB4CDA0" w14:textId="51E9CFC0" w:rsidR="00F32F4B" w:rsidRPr="00231B8F" w:rsidRDefault="00F32F4B" w:rsidP="007B14CE">
      <w:pPr>
        <w:pStyle w:val="Nagwek1"/>
      </w:pPr>
      <w:bookmarkStart w:id="47" w:name="_Toc188605609"/>
      <w:r w:rsidRPr="00231B8F">
        <w:t>Warunki płatności</w:t>
      </w:r>
      <w:r w:rsidR="00F35979" w:rsidRPr="00231B8F">
        <w:t>.</w:t>
      </w:r>
      <w:bookmarkEnd w:id="47"/>
    </w:p>
    <w:p w14:paraId="6890A4D8" w14:textId="292DE4EF" w:rsidR="00F32F4B" w:rsidRPr="00231B8F" w:rsidRDefault="00F32F4B" w:rsidP="00F32F4B">
      <w:pPr>
        <w:spacing w:before="60" w:after="0"/>
        <w:jc w:val="both"/>
        <w:rPr>
          <w:rFonts w:eastAsia="Times New Roman"/>
          <w:szCs w:val="20"/>
          <w:lang w:eastAsia="pl-PL"/>
        </w:rPr>
      </w:pPr>
      <w:r w:rsidRPr="00231B8F">
        <w:rPr>
          <w:rFonts w:eastAsia="Times New Roman"/>
          <w:szCs w:val="20"/>
          <w:lang w:eastAsia="pl-PL"/>
        </w:rPr>
        <w:t xml:space="preserve">Wykonawca zobowiązany jest wystawić faktury najpóźniej do 14 dnia po zakończeniu i odebraniu przez Zamawiającego zamówienia. </w:t>
      </w:r>
    </w:p>
    <w:p w14:paraId="1010E197" w14:textId="77777777" w:rsidR="00F32F4B" w:rsidRPr="00231B8F" w:rsidRDefault="00F32F4B" w:rsidP="00E14040">
      <w:pPr>
        <w:spacing w:before="60" w:after="0"/>
        <w:jc w:val="both"/>
        <w:rPr>
          <w:rFonts w:eastAsia="Times New Roman"/>
          <w:szCs w:val="20"/>
          <w:lang w:eastAsia="pl-PL"/>
        </w:rPr>
      </w:pPr>
      <w:r w:rsidRPr="00231B8F">
        <w:rPr>
          <w:rFonts w:eastAsia="Times New Roman"/>
          <w:szCs w:val="20"/>
          <w:lang w:eastAsia="pl-PL"/>
        </w:rPr>
        <w:t>Należność z tytułu faktury płatna będzie przez Zamawiającego przelewem na konto Wykonawcy wskazane w umowie. Zmiana numeru rachunku wymaga każdorazowo aneksu do umowy oraz pisemnego powiadomienia Zamawiającego o zmianie numeru konta.</w:t>
      </w:r>
    </w:p>
    <w:p w14:paraId="72AB1FA4" w14:textId="77777777" w:rsidR="00F32F4B" w:rsidRPr="00231B8F" w:rsidRDefault="00F32F4B">
      <w:pPr>
        <w:spacing w:before="60" w:after="0"/>
        <w:jc w:val="both"/>
        <w:rPr>
          <w:rFonts w:eastAsia="Times New Roman"/>
          <w:szCs w:val="20"/>
          <w:lang w:eastAsia="pl-PL"/>
        </w:rPr>
      </w:pPr>
      <w:r w:rsidRPr="00231B8F">
        <w:rPr>
          <w:rFonts w:eastAsia="Times New Roman"/>
          <w:szCs w:val="20"/>
          <w:lang w:eastAsia="pl-PL"/>
        </w:rPr>
        <w:t>Zamawiający zapłaci należność za fakturę w terminie do 30 dni od dnia otrzymania przez Zamawiającego prawidłowo wystawionej faktury.</w:t>
      </w:r>
    </w:p>
    <w:p w14:paraId="17DDCF47" w14:textId="29E9C2DA" w:rsidR="00F32F4B" w:rsidRPr="00231B8F" w:rsidRDefault="00F32F4B" w:rsidP="004E70E6">
      <w:pPr>
        <w:jc w:val="both"/>
      </w:pPr>
      <w:r w:rsidRPr="00231B8F">
        <w:rPr>
          <w:rFonts w:eastAsia="Times New Roman"/>
          <w:szCs w:val="20"/>
          <w:lang w:eastAsia="pl-PL"/>
        </w:rPr>
        <w:t>Za datę realizacji płatności uważa się datę,</w:t>
      </w:r>
      <w:r w:rsidRPr="00231B8F">
        <w:rPr>
          <w:rFonts w:eastAsia="Times New Roman"/>
          <w:noProof/>
          <w:szCs w:val="20"/>
          <w:lang w:eastAsia="pl-PL"/>
        </w:rPr>
        <w:t xml:space="preserve"> w którym Zamawiający wydał swojemu bankowi dyspozycję polecenia przelewu pieniędzy na konto Wykonawcy</w:t>
      </w:r>
    </w:p>
    <w:p w14:paraId="754CC7A3" w14:textId="16B43DD5" w:rsidR="00B64FB7" w:rsidRPr="00231B8F" w:rsidRDefault="00B64FB7" w:rsidP="007B14CE">
      <w:pPr>
        <w:pStyle w:val="Nagwek1"/>
      </w:pPr>
      <w:bookmarkStart w:id="48" w:name="_Toc188605610"/>
      <w:r w:rsidRPr="00231B8F">
        <w:lastRenderedPageBreak/>
        <w:t>Gwarancja i rękojmia.</w:t>
      </w:r>
      <w:bookmarkEnd w:id="48"/>
    </w:p>
    <w:p w14:paraId="1D93BC04" w14:textId="7D573A60" w:rsidR="00B64FB7" w:rsidRPr="00231B8F" w:rsidRDefault="00B64FB7" w:rsidP="00024781">
      <w:pPr>
        <w:jc w:val="both"/>
      </w:pPr>
      <w:r w:rsidRPr="00231B8F">
        <w:t xml:space="preserve">Wykonawca udzieli Zamawiającemu rękojmi na przedmiot zamówienia na okres 24 miesięcy </w:t>
      </w:r>
      <w:r w:rsidR="00A314B1" w:rsidRPr="00231B8F">
        <w:br/>
      </w:r>
      <w:r w:rsidRPr="00231B8F">
        <w:t>od dnia podpisania Protokołu Odbioru po zrealizowaniu zadania.</w:t>
      </w:r>
    </w:p>
    <w:p w14:paraId="47A0AC69" w14:textId="014F1B8E" w:rsidR="00B64FB7" w:rsidRPr="00231B8F" w:rsidRDefault="0003502E" w:rsidP="00024781">
      <w:pPr>
        <w:jc w:val="both"/>
      </w:pPr>
      <w:r w:rsidRPr="00231B8F">
        <w:t>Rękojmi</w:t>
      </w:r>
      <w:r w:rsidR="00C96650" w:rsidRPr="00231B8F">
        <w:t xml:space="preserve"> podlegać będą</w:t>
      </w:r>
      <w:r w:rsidR="001D3A42" w:rsidRPr="00231B8F">
        <w:t xml:space="preserve"> </w:t>
      </w:r>
      <w:r w:rsidRPr="00231B8F">
        <w:t>w szczególności</w:t>
      </w:r>
      <w:r w:rsidR="001D3A42" w:rsidRPr="00231B8F">
        <w:t>:</w:t>
      </w:r>
    </w:p>
    <w:p w14:paraId="1D0C0B35" w14:textId="77FB8E06" w:rsidR="001D3A42" w:rsidRPr="00231B8F" w:rsidRDefault="001D3A42" w:rsidP="00B3705A">
      <w:pPr>
        <w:pStyle w:val="Akapitzlist"/>
        <w:numPr>
          <w:ilvl w:val="0"/>
          <w:numId w:val="24"/>
        </w:numPr>
        <w:jc w:val="both"/>
      </w:pPr>
      <w:r w:rsidRPr="00231B8F">
        <w:t xml:space="preserve">nieefektywność </w:t>
      </w:r>
      <w:r w:rsidR="00CE59E1" w:rsidRPr="00231B8F">
        <w:t>przyjętego sposobu sterowania,</w:t>
      </w:r>
    </w:p>
    <w:p w14:paraId="088467C8" w14:textId="71A7DD64" w:rsidR="004A484A" w:rsidRPr="00231B8F" w:rsidRDefault="004A484A" w:rsidP="00B3705A">
      <w:pPr>
        <w:pStyle w:val="Akapitzlist"/>
        <w:numPr>
          <w:ilvl w:val="0"/>
          <w:numId w:val="24"/>
        </w:numPr>
        <w:jc w:val="both"/>
      </w:pPr>
      <w:r w:rsidRPr="00231B8F">
        <w:t xml:space="preserve">konieczność wprowadzenia ewentualnych korekt wynikających z </w:t>
      </w:r>
      <w:r w:rsidR="00946433" w:rsidRPr="00231B8F">
        <w:t>przyjętej</w:t>
      </w:r>
      <w:r w:rsidRPr="00231B8F">
        <w:t xml:space="preserve"> </w:t>
      </w:r>
      <w:r w:rsidR="0003502E" w:rsidRPr="00231B8F">
        <w:t>strategii</w:t>
      </w:r>
      <w:r w:rsidRPr="00231B8F">
        <w:t xml:space="preserve"> sterowania,</w:t>
      </w:r>
    </w:p>
    <w:p w14:paraId="3DF9839D" w14:textId="16677468" w:rsidR="00B3705A" w:rsidRPr="00231B8F" w:rsidRDefault="00B3705A" w:rsidP="00B3705A">
      <w:pPr>
        <w:pStyle w:val="Akapitzlist"/>
        <w:numPr>
          <w:ilvl w:val="0"/>
          <w:numId w:val="24"/>
        </w:numPr>
        <w:jc w:val="both"/>
      </w:pPr>
      <w:r w:rsidRPr="00231B8F">
        <w:t xml:space="preserve">niespójność zatwierdzonego projektu sygnalizacji z </w:t>
      </w:r>
      <w:r w:rsidR="00F43C23" w:rsidRPr="00231B8F">
        <w:t xml:space="preserve">programem wgranym </w:t>
      </w:r>
      <w:r w:rsidR="00A314B1" w:rsidRPr="00231B8F">
        <w:br/>
      </w:r>
      <w:r w:rsidR="00F43C23" w:rsidRPr="00231B8F">
        <w:t>do sterownika,</w:t>
      </w:r>
    </w:p>
    <w:p w14:paraId="2D0258A3" w14:textId="22FDA6FA" w:rsidR="00F43C23" w:rsidRPr="00231B8F" w:rsidRDefault="00F43C23" w:rsidP="00B3705A">
      <w:pPr>
        <w:pStyle w:val="Akapitzlist"/>
        <w:numPr>
          <w:ilvl w:val="0"/>
          <w:numId w:val="24"/>
        </w:numPr>
        <w:jc w:val="both"/>
      </w:pPr>
      <w:r w:rsidRPr="00231B8F">
        <w:t xml:space="preserve">nieprawidłowe funkcjonowanie </w:t>
      </w:r>
      <w:r w:rsidR="004A484A" w:rsidRPr="00231B8F">
        <w:t>obiektu z systemem SNS Zamawiającego.</w:t>
      </w:r>
    </w:p>
    <w:p w14:paraId="62E9E150" w14:textId="77777777" w:rsidR="00B64FB7" w:rsidRPr="00231B8F" w:rsidRDefault="00B64FB7" w:rsidP="00024781">
      <w:pPr>
        <w:jc w:val="both"/>
      </w:pPr>
      <w:r w:rsidRPr="00231B8F">
        <w:t>W przypadku zgłoszenia nieprawidłowości w wykonaniu przedmiotu zamówienia Wykonawca zobowiązany jest do usunięcia wad w terminie 14 dni od daty zgłoszenia.</w:t>
      </w:r>
    </w:p>
    <w:p w14:paraId="581686D0" w14:textId="11D3C7A7" w:rsidR="00B64FB7" w:rsidRPr="00231B8F" w:rsidRDefault="00B64FB7" w:rsidP="007B14CE">
      <w:pPr>
        <w:pStyle w:val="Nagwek1"/>
      </w:pPr>
      <w:bookmarkStart w:id="49" w:name="_Toc188605611"/>
      <w:r w:rsidRPr="00231B8F">
        <w:t xml:space="preserve">Wymagania Zamawiającego w stosunku do </w:t>
      </w:r>
      <w:r w:rsidR="00F32F4B" w:rsidRPr="00231B8F">
        <w:t>oferentów i </w:t>
      </w:r>
      <w:r w:rsidRPr="00231B8F">
        <w:t>przedmiotu zamówienia</w:t>
      </w:r>
      <w:r w:rsidR="00F35979" w:rsidRPr="00231B8F">
        <w:t>.</w:t>
      </w:r>
      <w:bookmarkEnd w:id="49"/>
    </w:p>
    <w:p w14:paraId="6DF341B1" w14:textId="049F0F6A" w:rsidR="00F32F4B" w:rsidRPr="00231B8F" w:rsidRDefault="00F32F4B" w:rsidP="000C0811">
      <w:pPr>
        <w:pStyle w:val="Nagwek2"/>
      </w:pPr>
      <w:bookmarkStart w:id="50" w:name="_Toc188605612"/>
      <w:r w:rsidRPr="00231B8F">
        <w:t>Wymagania stawiane oferentom</w:t>
      </w:r>
      <w:r w:rsidR="00F35979" w:rsidRPr="00231B8F">
        <w:t>.</w:t>
      </w:r>
      <w:bookmarkEnd w:id="50"/>
    </w:p>
    <w:p w14:paraId="1CB36CCB" w14:textId="77777777" w:rsidR="00F32F4B" w:rsidRPr="00231B8F" w:rsidRDefault="00F32F4B" w:rsidP="00F32F4B">
      <w:pPr>
        <w:spacing w:before="60" w:after="0"/>
        <w:jc w:val="both"/>
        <w:rPr>
          <w:rFonts w:eastAsia="Times New Roman"/>
          <w:szCs w:val="20"/>
          <w:lang w:eastAsia="pl-PL"/>
        </w:rPr>
      </w:pPr>
      <w:r w:rsidRPr="00231B8F">
        <w:rPr>
          <w:rFonts w:eastAsia="Times New Roman"/>
          <w:szCs w:val="20"/>
          <w:lang w:eastAsia="pl-PL"/>
        </w:rPr>
        <w:t>W postępowaniu mogą wziąć udział Wykonawcy, którzy spełniają następujące warunki:</w:t>
      </w:r>
    </w:p>
    <w:p w14:paraId="2A617560" w14:textId="50FD4F5D" w:rsidR="00F32F4B" w:rsidRPr="00231B8F" w:rsidRDefault="00F32F4B" w:rsidP="00F32F4B">
      <w:pPr>
        <w:tabs>
          <w:tab w:val="left" w:pos="851"/>
        </w:tabs>
        <w:spacing w:before="60" w:after="0"/>
        <w:ind w:left="709" w:hanging="284"/>
        <w:jc w:val="both"/>
        <w:rPr>
          <w:rFonts w:eastAsia="Times New Roman"/>
          <w:szCs w:val="20"/>
          <w:lang w:eastAsia="pl-PL"/>
        </w:rPr>
      </w:pPr>
      <w:r w:rsidRPr="00231B8F">
        <w:rPr>
          <w:rFonts w:eastAsia="Times New Roman"/>
          <w:szCs w:val="20"/>
          <w:lang w:eastAsia="pl-PL"/>
        </w:rPr>
        <w:t>-</w:t>
      </w:r>
      <w:r w:rsidRPr="00231B8F">
        <w:rPr>
          <w:rFonts w:eastAsia="Times New Roman"/>
          <w:szCs w:val="20"/>
          <w:lang w:eastAsia="pl-PL"/>
        </w:rPr>
        <w:tab/>
        <w:t>prowadzą działalność obejmującą zakres usług określony w niniejsz</w:t>
      </w:r>
      <w:r w:rsidR="001C40F0">
        <w:rPr>
          <w:rFonts w:eastAsia="Times New Roman"/>
          <w:szCs w:val="20"/>
          <w:lang w:eastAsia="pl-PL"/>
        </w:rPr>
        <w:t>ym Opisie Przedmiotu Zamówienia,</w:t>
      </w:r>
    </w:p>
    <w:p w14:paraId="77E09E3E" w14:textId="5F69EFAC" w:rsidR="00F32F4B" w:rsidRPr="00231B8F" w:rsidRDefault="001C40F0" w:rsidP="00F32F4B">
      <w:pPr>
        <w:tabs>
          <w:tab w:val="left" w:pos="851"/>
        </w:tabs>
        <w:spacing w:before="60" w:after="0"/>
        <w:ind w:left="709" w:hanging="284"/>
        <w:jc w:val="both"/>
        <w:rPr>
          <w:rFonts w:eastAsia="Times New Roman"/>
          <w:szCs w:val="20"/>
          <w:lang w:eastAsia="pl-PL"/>
        </w:rPr>
      </w:pPr>
      <w:r>
        <w:rPr>
          <w:rFonts w:eastAsia="Times New Roman"/>
          <w:szCs w:val="20"/>
          <w:lang w:eastAsia="pl-PL"/>
        </w:rPr>
        <w:t>-</w:t>
      </w:r>
      <w:r>
        <w:rPr>
          <w:rFonts w:eastAsia="Times New Roman"/>
          <w:szCs w:val="20"/>
          <w:lang w:eastAsia="pl-PL"/>
        </w:rPr>
        <w:tab/>
        <w:t>wykonał</w:t>
      </w:r>
      <w:r w:rsidR="00F32F4B" w:rsidRPr="00231B8F">
        <w:rPr>
          <w:rFonts w:eastAsia="Times New Roman"/>
          <w:szCs w:val="20"/>
          <w:lang w:eastAsia="pl-PL"/>
        </w:rPr>
        <w:t xml:space="preserve"> co najmniej 3 projekty sygnalizacji świetlnej </w:t>
      </w:r>
      <w:r>
        <w:rPr>
          <w:rFonts w:eastAsia="Times New Roman"/>
          <w:szCs w:val="20"/>
          <w:lang w:eastAsia="pl-PL"/>
        </w:rPr>
        <w:t>na skrzyżowaniu,</w:t>
      </w:r>
    </w:p>
    <w:p w14:paraId="73AE0781" w14:textId="4E70D05B" w:rsidR="00E14040" w:rsidRPr="00231B8F" w:rsidRDefault="00E14040" w:rsidP="00F32F4B">
      <w:pPr>
        <w:tabs>
          <w:tab w:val="left" w:pos="851"/>
        </w:tabs>
        <w:spacing w:before="60" w:after="0"/>
        <w:ind w:left="709" w:hanging="284"/>
        <w:jc w:val="both"/>
        <w:rPr>
          <w:rFonts w:eastAsia="Times New Roman"/>
          <w:szCs w:val="20"/>
          <w:lang w:eastAsia="pl-PL"/>
        </w:rPr>
      </w:pPr>
      <w:r w:rsidRPr="00231B8F">
        <w:rPr>
          <w:rFonts w:eastAsia="Times New Roman"/>
          <w:szCs w:val="20"/>
          <w:lang w:eastAsia="pl-PL"/>
        </w:rPr>
        <w:t>-</w:t>
      </w:r>
      <w:r w:rsidRPr="00231B8F">
        <w:rPr>
          <w:rFonts w:eastAsia="Times New Roman"/>
          <w:szCs w:val="20"/>
          <w:lang w:eastAsia="pl-PL"/>
        </w:rPr>
        <w:tab/>
      </w:r>
      <w:r w:rsidR="001C40F0">
        <w:rPr>
          <w:rFonts w:eastAsia="Times New Roman"/>
          <w:szCs w:val="20"/>
          <w:lang w:eastAsia="pl-PL"/>
        </w:rPr>
        <w:t>wykonał co najmniej 3 pomiary ruchu metodą wideodetekcji</w:t>
      </w:r>
      <w:r w:rsidRPr="00231B8F">
        <w:rPr>
          <w:rFonts w:eastAsia="Times New Roman"/>
          <w:szCs w:val="20"/>
          <w:lang w:eastAsia="pl-PL"/>
        </w:rPr>
        <w:t>.</w:t>
      </w:r>
    </w:p>
    <w:p w14:paraId="145CE2A2" w14:textId="387AA861" w:rsidR="00F32F4B" w:rsidRPr="00231B8F" w:rsidRDefault="00F32F4B" w:rsidP="00F32F4B">
      <w:pPr>
        <w:tabs>
          <w:tab w:val="left" w:pos="851"/>
        </w:tabs>
        <w:spacing w:before="60" w:after="0"/>
        <w:jc w:val="both"/>
        <w:rPr>
          <w:rFonts w:eastAsia="Times New Roman"/>
          <w:szCs w:val="20"/>
          <w:lang w:eastAsia="pl-PL"/>
        </w:rPr>
      </w:pPr>
      <w:r w:rsidRPr="00231B8F">
        <w:rPr>
          <w:rFonts w:eastAsia="Times New Roman"/>
          <w:szCs w:val="20"/>
          <w:lang w:eastAsia="pl-PL"/>
        </w:rPr>
        <w:t>Wykonawca musi wskazać osobę legitymująca się odpowiednimi kwalifikacjami zawodowymi i</w:t>
      </w:r>
      <w:r w:rsidR="001C40F0">
        <w:rPr>
          <w:rFonts w:eastAsia="Times New Roman"/>
          <w:szCs w:val="20"/>
          <w:lang w:eastAsia="pl-PL"/>
        </w:rPr>
        <w:t> </w:t>
      </w:r>
      <w:r w:rsidRPr="00231B8F">
        <w:rPr>
          <w:rFonts w:eastAsia="Times New Roman"/>
          <w:szCs w:val="20"/>
          <w:lang w:eastAsia="pl-PL"/>
        </w:rPr>
        <w:t>doświadczeniem, która będzie uczestniczyć w wykonywaniu zamówienia, Zamawiający zastrzega sobie weryfikację deklarowanej przez oferenta wiedzy lub umiejętności, które są wymagane w postępowaniu pod rygorem wykluczenia z postępowania.</w:t>
      </w:r>
    </w:p>
    <w:p w14:paraId="733EAEE7" w14:textId="651EFC65" w:rsidR="00B64FB7" w:rsidRPr="00231B8F" w:rsidRDefault="00B64FB7" w:rsidP="000C0811">
      <w:pPr>
        <w:pStyle w:val="Nagwek2"/>
      </w:pPr>
      <w:bookmarkStart w:id="51" w:name="_Toc188605613"/>
      <w:r w:rsidRPr="00231B8F">
        <w:t>Wymagania dotyczące opracowań projektowych</w:t>
      </w:r>
      <w:r w:rsidR="00F35979" w:rsidRPr="00231B8F">
        <w:t>.</w:t>
      </w:r>
      <w:bookmarkEnd w:id="51"/>
    </w:p>
    <w:p w14:paraId="46C8CFD9" w14:textId="3557A42F" w:rsidR="00B64FB7" w:rsidRPr="00231B8F" w:rsidRDefault="00B64FB7" w:rsidP="00024781">
      <w:pPr>
        <w:jc w:val="both"/>
      </w:pPr>
      <w:r w:rsidRPr="00231B8F">
        <w:t xml:space="preserve">Po podpisaniu umowy Wykonawca opracuje dokumentację projektową </w:t>
      </w:r>
      <w:r w:rsidR="00542996" w:rsidRPr="00231B8F">
        <w:t xml:space="preserve">wskazaną </w:t>
      </w:r>
      <w:r w:rsidR="00882E5A" w:rsidRPr="00231B8F">
        <w:br/>
      </w:r>
      <w:r w:rsidR="00542996" w:rsidRPr="00231B8F">
        <w:t>w zamówieniu</w:t>
      </w:r>
      <w:r w:rsidRPr="00231B8F">
        <w:t>.</w:t>
      </w:r>
    </w:p>
    <w:p w14:paraId="20DAA275" w14:textId="7EE27D1E" w:rsidR="00B64FB7" w:rsidRPr="00231B8F" w:rsidRDefault="00815EA8" w:rsidP="00024781">
      <w:pPr>
        <w:jc w:val="both"/>
      </w:pPr>
      <w:r w:rsidRPr="00231B8F">
        <w:t xml:space="preserve">Zakłada się, </w:t>
      </w:r>
      <w:r w:rsidR="00D35EBD" w:rsidRPr="00231B8F">
        <w:t>że</w:t>
      </w:r>
      <w:r w:rsidRPr="00231B8F">
        <w:t xml:space="preserve"> Wykonawca posiada specjalistyczną wiedzę jak i doświadczenie w zakresie związanym z przedmiotowym zamówieniem.</w:t>
      </w:r>
      <w:r w:rsidR="00B64FB7" w:rsidRPr="00231B8F">
        <w:t xml:space="preserve"> </w:t>
      </w:r>
    </w:p>
    <w:p w14:paraId="7E97282F" w14:textId="77777777" w:rsidR="00B64FB7" w:rsidRPr="00231B8F" w:rsidRDefault="00B64FB7" w:rsidP="00024781">
      <w:pPr>
        <w:jc w:val="both"/>
      </w:pPr>
      <w:r w:rsidRPr="00231B8F">
        <w:t>Dla potrzeb opracowania dokumentacji projektowej Wykonawca będzie występował w imieniu Zamawiającego.</w:t>
      </w:r>
    </w:p>
    <w:p w14:paraId="07ED906F" w14:textId="09E7BA02" w:rsidR="00B64FB7" w:rsidRPr="00231B8F" w:rsidRDefault="00B64FB7" w:rsidP="00024781">
      <w:pPr>
        <w:jc w:val="both"/>
      </w:pPr>
      <w:r w:rsidRPr="00231B8F">
        <w:t xml:space="preserve">Wykonawca we własnym zakresie pozyska </w:t>
      </w:r>
      <w:r w:rsidR="00D35EBD" w:rsidRPr="00231B8F">
        <w:t>materiały do</w:t>
      </w:r>
      <w:r w:rsidRPr="00231B8F">
        <w:t xml:space="preserve"> projektowania.</w:t>
      </w:r>
    </w:p>
    <w:p w14:paraId="3FCAA174" w14:textId="7F37F1BC" w:rsidR="00B64FB7" w:rsidRPr="00231B8F" w:rsidRDefault="00B64FB7" w:rsidP="00024781">
      <w:pPr>
        <w:jc w:val="both"/>
      </w:pPr>
      <w:r w:rsidRPr="00231B8F">
        <w:t>Wykonawca uzyska w imieniu Zamawiającego wszystkie wymagane opinie</w:t>
      </w:r>
      <w:r w:rsidR="00694BDB" w:rsidRPr="00231B8F">
        <w:t xml:space="preserve"> i</w:t>
      </w:r>
      <w:r w:rsidRPr="00231B8F">
        <w:t xml:space="preserve"> uzgodnienia.</w:t>
      </w:r>
    </w:p>
    <w:p w14:paraId="152A5AAA" w14:textId="0B99B141" w:rsidR="00B64FB7" w:rsidRPr="00231B8F" w:rsidRDefault="00611B33" w:rsidP="00024781">
      <w:pPr>
        <w:jc w:val="both"/>
      </w:pPr>
      <w:r w:rsidRPr="00231B8F">
        <w:t>Szczegółowa</w:t>
      </w:r>
      <w:r w:rsidR="00504B16" w:rsidRPr="00231B8F">
        <w:t xml:space="preserve"> </w:t>
      </w:r>
      <w:r w:rsidR="00B64FB7" w:rsidRPr="00231B8F">
        <w:t>forma projektu organizacji ruchu powinna być zgodna z wymaganiami określonymi w Rozporządzeniem Ministra Infrastruktury z dnia 23.09.2003 r. w sprawie szczegółowych warunków zarządzania ruchem na drogach oraz wykonywania nadzoru nad tym zarządzeniem (Dz. U. z 2017 r. poz. 784)</w:t>
      </w:r>
      <w:r w:rsidR="00D07A21" w:rsidRPr="00231B8F">
        <w:t xml:space="preserve"> oraz załącznik nr 3 do rozporządzenie Ministra Infrastruktury z dnia 3 lipca 2003 r. w sprawie szczegółowych warunków technicznych dla znaków i sygnałów drogowych oraz urządzeń bezpieczeństwa ruchu drogowego i warunków ich umieszczania na drogach (Dz. U. 2019 poz. 2311 ze zm.)</w:t>
      </w:r>
      <w:r w:rsidR="002F314B" w:rsidRPr="00231B8F">
        <w:t>.</w:t>
      </w:r>
    </w:p>
    <w:p w14:paraId="5C192FBE" w14:textId="33CC32FE" w:rsidR="00B64FB7" w:rsidRPr="00231B8F" w:rsidRDefault="00B64FB7" w:rsidP="00024781">
      <w:pPr>
        <w:jc w:val="both"/>
      </w:pPr>
    </w:p>
    <w:p w14:paraId="1C31F13C" w14:textId="11104A9C" w:rsidR="00F021E3" w:rsidRPr="00231B8F" w:rsidRDefault="00F021E3" w:rsidP="00D935A9">
      <w:pPr>
        <w:pStyle w:val="Nagwek1"/>
        <w:numPr>
          <w:ilvl w:val="0"/>
          <w:numId w:val="0"/>
        </w:numPr>
        <w:ind w:left="426"/>
      </w:pPr>
      <w:bookmarkStart w:id="52" w:name="_Toc188605614"/>
      <w:r w:rsidRPr="00231B8F">
        <w:lastRenderedPageBreak/>
        <w:t>Załączniki.</w:t>
      </w:r>
      <w:bookmarkEnd w:id="52"/>
    </w:p>
    <w:p w14:paraId="18F9BCED" w14:textId="65958B6E" w:rsidR="00070228" w:rsidRPr="00231B8F" w:rsidRDefault="00070228" w:rsidP="00070228">
      <w:pPr>
        <w:pStyle w:val="Akapitzlist"/>
        <w:numPr>
          <w:ilvl w:val="0"/>
          <w:numId w:val="20"/>
        </w:numPr>
        <w:ind w:left="426"/>
        <w:jc w:val="both"/>
      </w:pPr>
      <w:r w:rsidRPr="00231B8F">
        <w:t>Protokół potwierdzający wprowadzenie zmian na obiekcie.</w:t>
      </w:r>
    </w:p>
    <w:p w14:paraId="390AF746" w14:textId="01669286" w:rsidR="00F021E3" w:rsidRPr="00231B8F" w:rsidRDefault="00070228" w:rsidP="00070228">
      <w:pPr>
        <w:pStyle w:val="Akapitzlist"/>
        <w:numPr>
          <w:ilvl w:val="0"/>
          <w:numId w:val="20"/>
        </w:numPr>
        <w:ind w:left="426"/>
        <w:jc w:val="both"/>
      </w:pPr>
      <w:r w:rsidRPr="00231B8F">
        <w:t>Protokół wprowadzenia zmian w systemie SNS.</w:t>
      </w:r>
    </w:p>
    <w:sectPr w:rsidR="00F021E3" w:rsidRPr="00231B8F" w:rsidSect="00D23642">
      <w:headerReference w:type="default" r:id="rId15"/>
      <w:footerReference w:type="default" r:id="rId16"/>
      <w:footerReference w:type="first" r:id="rId17"/>
      <w:pgSz w:w="11906" w:h="16838"/>
      <w:pgMar w:top="1327" w:right="851" w:bottom="1134" w:left="1418" w:header="567" w:footer="8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08B63" w14:textId="77777777" w:rsidR="00652CAA" w:rsidRDefault="00652CAA" w:rsidP="00D21D83">
      <w:pPr>
        <w:spacing w:after="0" w:line="240" w:lineRule="auto"/>
      </w:pPr>
      <w:r>
        <w:separator/>
      </w:r>
    </w:p>
  </w:endnote>
  <w:endnote w:type="continuationSeparator" w:id="0">
    <w:p w14:paraId="745588C3" w14:textId="77777777" w:rsidR="00652CAA" w:rsidRDefault="00652CAA" w:rsidP="00D21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791919"/>
      <w:docPartObj>
        <w:docPartGallery w:val="Page Numbers (Bottom of Page)"/>
        <w:docPartUnique/>
      </w:docPartObj>
    </w:sdtPr>
    <w:sdtContent>
      <w:p w14:paraId="4CC5704F" w14:textId="7AB5F8C0" w:rsidR="00AB3DD8" w:rsidRDefault="00AB3DD8" w:rsidP="00D85830">
        <w:pPr>
          <w:pStyle w:val="Stopka"/>
          <w:jc w:val="right"/>
        </w:pPr>
        <w:r>
          <w:t xml:space="preserve">Strona | </w:t>
        </w:r>
        <w:r>
          <w:fldChar w:fldCharType="begin"/>
        </w:r>
        <w:r>
          <w:instrText>PAGE   \* MERGEFORMAT</w:instrText>
        </w:r>
        <w:r>
          <w:fldChar w:fldCharType="separate"/>
        </w:r>
        <w:r w:rsidR="001C40F0">
          <w:rPr>
            <w:noProof/>
          </w:rPr>
          <w:t>18</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CDC3D" w14:textId="77777777" w:rsidR="00AB3DD8" w:rsidRPr="00C82AFB" w:rsidRDefault="00AB3DD8" w:rsidP="00FE1EA8">
    <w:pPr>
      <w:pStyle w:val="Stopka"/>
      <w:jc w:val="center"/>
      <w:rPr>
        <w:sz w:val="24"/>
        <w:szCs w:val="24"/>
      </w:rPr>
    </w:pPr>
    <w:r w:rsidRPr="00C82AFB">
      <w:rPr>
        <w:sz w:val="24"/>
        <w:szCs w:val="24"/>
      </w:rPr>
      <w:t>Łódź, styczeń 2025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D7DFF" w14:textId="77777777" w:rsidR="00652CAA" w:rsidRDefault="00652CAA" w:rsidP="00D21D83">
      <w:pPr>
        <w:spacing w:after="0" w:line="240" w:lineRule="auto"/>
      </w:pPr>
      <w:r>
        <w:separator/>
      </w:r>
    </w:p>
  </w:footnote>
  <w:footnote w:type="continuationSeparator" w:id="0">
    <w:p w14:paraId="26F1CEBC" w14:textId="77777777" w:rsidR="00652CAA" w:rsidRDefault="00652CAA" w:rsidP="00D21D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3F216" w14:textId="1778FA3C" w:rsidR="00AB3DD8" w:rsidRPr="00AB3DD8" w:rsidRDefault="00AB3DD8" w:rsidP="00AB3DD8">
    <w:pPr>
      <w:pStyle w:val="Nagwek"/>
      <w:jc w:val="center"/>
      <w:rPr>
        <w:rFonts w:cs="Arial"/>
      </w:rPr>
    </w:pPr>
    <w:r>
      <w:rPr>
        <w:noProof/>
        <w:lang w:eastAsia="pl-PL"/>
      </w:rPr>
      <mc:AlternateContent>
        <mc:Choice Requires="wps">
          <w:drawing>
            <wp:anchor distT="4294967295" distB="4294967295" distL="114300" distR="114300" simplePos="0" relativeHeight="251659264" behindDoc="0" locked="0" layoutInCell="1" allowOverlap="1" wp14:anchorId="1B793FDB" wp14:editId="2122166F">
              <wp:simplePos x="0" y="0"/>
              <wp:positionH relativeFrom="column">
                <wp:posOffset>-76835</wp:posOffset>
              </wp:positionH>
              <wp:positionV relativeFrom="paragraph">
                <wp:posOffset>364490</wp:posOffset>
              </wp:positionV>
              <wp:extent cx="6300000" cy="0"/>
              <wp:effectExtent l="0" t="0" r="0" b="0"/>
              <wp:wrapNone/>
              <wp:docPr id="4" name="Łącznik prostoliniow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51EA764" id="Łącznik prostoliniowy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05pt,28.7pt" to="490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" strokecolor="black [3040]">
              <o:lock v:ext="edit" shapetype="f"/>
            </v:line>
          </w:pict>
        </mc:Fallback>
      </mc:AlternateContent>
    </w:r>
    <w:r w:rsidRPr="00231B8F">
      <w:rPr>
        <w:rFonts w:cs="Arial"/>
      </w:rPr>
      <w:t xml:space="preserve">Aktualizacja programów pracy sygnalizacji świetlnych </w:t>
    </w:r>
    <w:r>
      <w:rPr>
        <w:rFonts w:cs="Arial"/>
      </w:rPr>
      <w:t>w 6 lokalizacjach</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717CD"/>
    <w:multiLevelType w:val="hybridMultilevel"/>
    <w:tmpl w:val="9CE47442"/>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4764DF"/>
    <w:multiLevelType w:val="hybridMultilevel"/>
    <w:tmpl w:val="386C00B0"/>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2B22A6"/>
    <w:multiLevelType w:val="hybridMultilevel"/>
    <w:tmpl w:val="E140DF72"/>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C551A1E"/>
    <w:multiLevelType w:val="hybridMultilevel"/>
    <w:tmpl w:val="036A6978"/>
    <w:lvl w:ilvl="0" w:tplc="AE5EEF2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5A317EE"/>
    <w:multiLevelType w:val="hybridMultilevel"/>
    <w:tmpl w:val="9EB2923A"/>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0A7F4E"/>
    <w:multiLevelType w:val="hybridMultilevel"/>
    <w:tmpl w:val="D04A23C8"/>
    <w:lvl w:ilvl="0" w:tplc="6F78D4B0">
      <w:start w:val="1"/>
      <w:numFmt w:val="bullet"/>
      <w:lvlText w:val=""/>
      <w:lvlJc w:val="left"/>
      <w:pPr>
        <w:ind w:left="720" w:hanging="360"/>
      </w:pPr>
      <w:rPr>
        <w:rFonts w:ascii="Symbol" w:hAnsi="Symbol" w:hint="default"/>
      </w:rPr>
    </w:lvl>
    <w:lvl w:ilvl="1" w:tplc="1D02175E">
      <w:numFmt w:val="bullet"/>
      <w:lvlText w:val=""/>
      <w:lvlJc w:val="left"/>
      <w:pPr>
        <w:ind w:left="1440" w:hanging="360"/>
      </w:pPr>
      <w:rPr>
        <w:rFonts w:ascii="Symbol" w:eastAsia="Calibri" w:hAnsi="Symbol"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5D64C1"/>
    <w:multiLevelType w:val="hybridMultilevel"/>
    <w:tmpl w:val="2DB4C526"/>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77F7551"/>
    <w:multiLevelType w:val="hybridMultilevel"/>
    <w:tmpl w:val="0EFC58BC"/>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BCD14F4"/>
    <w:multiLevelType w:val="hybridMultilevel"/>
    <w:tmpl w:val="1244FDE4"/>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F563EC1"/>
    <w:multiLevelType w:val="hybridMultilevel"/>
    <w:tmpl w:val="622EF702"/>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007265C"/>
    <w:multiLevelType w:val="hybridMultilevel"/>
    <w:tmpl w:val="9EFE2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3943E4"/>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884BD3"/>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CC0CC0"/>
    <w:multiLevelType w:val="hybridMultilevel"/>
    <w:tmpl w:val="91781BFE"/>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BAB5C40"/>
    <w:multiLevelType w:val="hybridMultilevel"/>
    <w:tmpl w:val="9B4673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EC7899"/>
    <w:multiLevelType w:val="multilevel"/>
    <w:tmpl w:val="52DE6D82"/>
    <w:lvl w:ilvl="0">
      <w:start w:val="1"/>
      <w:numFmt w:val="decimal"/>
      <w:pStyle w:val="Nagwek1"/>
      <w:lvlText w:val="%1."/>
      <w:lvlJc w:val="left"/>
      <w:pPr>
        <w:ind w:left="720" w:hanging="360"/>
      </w:pPr>
    </w:lvl>
    <w:lvl w:ilvl="1">
      <w:start w:val="1"/>
      <w:numFmt w:val="decimal"/>
      <w:pStyle w:val="Nagwek2"/>
      <w:isLgl/>
      <w:lvlText w:val="%1.%2."/>
      <w:lvlJc w:val="left"/>
      <w:pPr>
        <w:ind w:left="1080" w:hanging="72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isLgl/>
      <w:lvlText w:val="%1.%2.%3."/>
      <w:lvlJc w:val="left"/>
      <w:pPr>
        <w:ind w:left="1440" w:hanging="1080"/>
      </w:pPr>
      <w:rPr>
        <w:rFonts w:hint="default"/>
      </w:rPr>
    </w:lvl>
    <w:lvl w:ilvl="3">
      <w:start w:val="1"/>
      <w:numFmt w:val="decimal"/>
      <w:pStyle w:val="Nagwek4"/>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6" w15:restartNumberingAfterBreak="0">
    <w:nsid w:val="3DF472C9"/>
    <w:multiLevelType w:val="hybridMultilevel"/>
    <w:tmpl w:val="5DA4C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9C24C7"/>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B372B6"/>
    <w:multiLevelType w:val="hybridMultilevel"/>
    <w:tmpl w:val="EB409670"/>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9379A6"/>
    <w:multiLevelType w:val="hybridMultilevel"/>
    <w:tmpl w:val="2A903BB2"/>
    <w:lvl w:ilvl="0" w:tplc="AE5EEF2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D376D2"/>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8C03FE"/>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3F65C6"/>
    <w:multiLevelType w:val="hybridMultilevel"/>
    <w:tmpl w:val="CAE2C8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A509FD"/>
    <w:multiLevelType w:val="hybridMultilevel"/>
    <w:tmpl w:val="E32A76FE"/>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B704F5A"/>
    <w:multiLevelType w:val="hybridMultilevel"/>
    <w:tmpl w:val="AE0EC77A"/>
    <w:lvl w:ilvl="0" w:tplc="AE5EEF2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A66E01"/>
    <w:multiLevelType w:val="hybridMultilevel"/>
    <w:tmpl w:val="C010AF34"/>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C507E8"/>
    <w:multiLevelType w:val="hybridMultilevel"/>
    <w:tmpl w:val="2014E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FB7757"/>
    <w:multiLevelType w:val="hybridMultilevel"/>
    <w:tmpl w:val="F3D4A648"/>
    <w:lvl w:ilvl="0" w:tplc="04150017">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55C10F98"/>
    <w:multiLevelType w:val="hybridMultilevel"/>
    <w:tmpl w:val="C186A328"/>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BB6815"/>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903FB5"/>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7B667C"/>
    <w:multiLevelType w:val="hybridMultilevel"/>
    <w:tmpl w:val="D62C0BB2"/>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0F43ED9"/>
    <w:multiLevelType w:val="hybridMultilevel"/>
    <w:tmpl w:val="D2C20C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8C147E"/>
    <w:multiLevelType w:val="hybridMultilevel"/>
    <w:tmpl w:val="C7C8B9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2A3332"/>
    <w:multiLevelType w:val="hybridMultilevel"/>
    <w:tmpl w:val="A7A016EE"/>
    <w:lvl w:ilvl="0" w:tplc="6F78D4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694D0A9D"/>
    <w:multiLevelType w:val="hybridMultilevel"/>
    <w:tmpl w:val="D4045F7E"/>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E96402E"/>
    <w:multiLevelType w:val="hybridMultilevel"/>
    <w:tmpl w:val="B632398C"/>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F9C73F9"/>
    <w:multiLevelType w:val="hybridMultilevel"/>
    <w:tmpl w:val="D2E894E8"/>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2560CF4"/>
    <w:multiLevelType w:val="hybridMultilevel"/>
    <w:tmpl w:val="46A6A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2D05DC"/>
    <w:multiLevelType w:val="hybridMultilevel"/>
    <w:tmpl w:val="F796DD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A321F8"/>
    <w:multiLevelType w:val="hybridMultilevel"/>
    <w:tmpl w:val="CA722036"/>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69409490">
    <w:abstractNumId w:val="36"/>
  </w:num>
  <w:num w:numId="2" w16cid:durableId="601424560">
    <w:abstractNumId w:val="0"/>
  </w:num>
  <w:num w:numId="3" w16cid:durableId="2077437515">
    <w:abstractNumId w:val="4"/>
  </w:num>
  <w:num w:numId="4" w16cid:durableId="1546871868">
    <w:abstractNumId w:val="1"/>
  </w:num>
  <w:num w:numId="5" w16cid:durableId="1334526548">
    <w:abstractNumId w:val="32"/>
  </w:num>
  <w:num w:numId="6" w16cid:durableId="1875271038">
    <w:abstractNumId w:val="2"/>
  </w:num>
  <w:num w:numId="7" w16cid:durableId="372071999">
    <w:abstractNumId w:val="6"/>
  </w:num>
  <w:num w:numId="8" w16cid:durableId="151409110">
    <w:abstractNumId w:val="28"/>
  </w:num>
  <w:num w:numId="9" w16cid:durableId="152524211">
    <w:abstractNumId w:val="9"/>
  </w:num>
  <w:num w:numId="10" w16cid:durableId="2113819400">
    <w:abstractNumId w:val="33"/>
  </w:num>
  <w:num w:numId="11" w16cid:durableId="2116750771">
    <w:abstractNumId w:val="34"/>
  </w:num>
  <w:num w:numId="12" w16cid:durableId="1282958692">
    <w:abstractNumId w:val="15"/>
  </w:num>
  <w:num w:numId="13" w16cid:durableId="607395280">
    <w:abstractNumId w:val="16"/>
  </w:num>
  <w:num w:numId="14" w16cid:durableId="403380170">
    <w:abstractNumId w:val="35"/>
  </w:num>
  <w:num w:numId="15" w16cid:durableId="1453473194">
    <w:abstractNumId w:val="23"/>
  </w:num>
  <w:num w:numId="16" w16cid:durableId="1006056631">
    <w:abstractNumId w:val="25"/>
  </w:num>
  <w:num w:numId="17" w16cid:durableId="1609046759">
    <w:abstractNumId w:val="13"/>
  </w:num>
  <w:num w:numId="18" w16cid:durableId="727649122">
    <w:abstractNumId w:val="5"/>
  </w:num>
  <w:num w:numId="19" w16cid:durableId="122233337">
    <w:abstractNumId w:val="22"/>
  </w:num>
  <w:num w:numId="20" w16cid:durableId="1998264102">
    <w:abstractNumId w:val="31"/>
  </w:num>
  <w:num w:numId="21" w16cid:durableId="1976178369">
    <w:abstractNumId w:val="10"/>
  </w:num>
  <w:num w:numId="22" w16cid:durableId="28186761">
    <w:abstractNumId w:val="7"/>
  </w:num>
  <w:num w:numId="23" w16cid:durableId="976909273">
    <w:abstractNumId w:val="40"/>
  </w:num>
  <w:num w:numId="24" w16cid:durableId="1024555336">
    <w:abstractNumId w:val="8"/>
  </w:num>
  <w:num w:numId="25" w16cid:durableId="838354359">
    <w:abstractNumId w:val="29"/>
  </w:num>
  <w:num w:numId="26" w16cid:durableId="934556730">
    <w:abstractNumId w:val="38"/>
  </w:num>
  <w:num w:numId="27" w16cid:durableId="111441100">
    <w:abstractNumId w:val="21"/>
  </w:num>
  <w:num w:numId="28" w16cid:durableId="646663981">
    <w:abstractNumId w:val="17"/>
  </w:num>
  <w:num w:numId="29" w16cid:durableId="1695035856">
    <w:abstractNumId w:val="20"/>
  </w:num>
  <w:num w:numId="30" w16cid:durableId="305865041">
    <w:abstractNumId w:val="12"/>
  </w:num>
  <w:num w:numId="31" w16cid:durableId="671178097">
    <w:abstractNumId w:val="11"/>
  </w:num>
  <w:num w:numId="32" w16cid:durableId="1497771220">
    <w:abstractNumId w:val="30"/>
  </w:num>
  <w:num w:numId="33" w16cid:durableId="1612348844">
    <w:abstractNumId w:val="37"/>
  </w:num>
  <w:num w:numId="34" w16cid:durableId="43255432">
    <w:abstractNumId w:val="27"/>
  </w:num>
  <w:num w:numId="35" w16cid:durableId="1532231811">
    <w:abstractNumId w:val="26"/>
  </w:num>
  <w:num w:numId="36" w16cid:durableId="409160495">
    <w:abstractNumId w:val="18"/>
  </w:num>
  <w:num w:numId="37" w16cid:durableId="1135492829">
    <w:abstractNumId w:val="14"/>
  </w:num>
  <w:num w:numId="38" w16cid:durableId="514196530">
    <w:abstractNumId w:val="3"/>
  </w:num>
  <w:num w:numId="39" w16cid:durableId="1858544649">
    <w:abstractNumId w:val="24"/>
  </w:num>
  <w:num w:numId="40" w16cid:durableId="1283918712">
    <w:abstractNumId w:val="39"/>
  </w:num>
  <w:num w:numId="41" w16cid:durableId="792482359">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778"/>
    <w:rsid w:val="0000002A"/>
    <w:rsid w:val="00004CB0"/>
    <w:rsid w:val="000054FA"/>
    <w:rsid w:val="00006033"/>
    <w:rsid w:val="000064B1"/>
    <w:rsid w:val="0001055E"/>
    <w:rsid w:val="00011694"/>
    <w:rsid w:val="00017C8E"/>
    <w:rsid w:val="00024781"/>
    <w:rsid w:val="00025165"/>
    <w:rsid w:val="00027310"/>
    <w:rsid w:val="00031313"/>
    <w:rsid w:val="0003502E"/>
    <w:rsid w:val="000351A1"/>
    <w:rsid w:val="00036256"/>
    <w:rsid w:val="00040017"/>
    <w:rsid w:val="00040FD3"/>
    <w:rsid w:val="00043031"/>
    <w:rsid w:val="000459A4"/>
    <w:rsid w:val="00045ED7"/>
    <w:rsid w:val="000466B8"/>
    <w:rsid w:val="00046C9C"/>
    <w:rsid w:val="000512E3"/>
    <w:rsid w:val="00052C16"/>
    <w:rsid w:val="00053E52"/>
    <w:rsid w:val="0005585D"/>
    <w:rsid w:val="0006350C"/>
    <w:rsid w:val="00063859"/>
    <w:rsid w:val="00063CD8"/>
    <w:rsid w:val="000647AE"/>
    <w:rsid w:val="00064ACD"/>
    <w:rsid w:val="00065C6F"/>
    <w:rsid w:val="00067DD2"/>
    <w:rsid w:val="00070228"/>
    <w:rsid w:val="00072F29"/>
    <w:rsid w:val="0008444B"/>
    <w:rsid w:val="00084D49"/>
    <w:rsid w:val="00085094"/>
    <w:rsid w:val="000862E9"/>
    <w:rsid w:val="00087AF1"/>
    <w:rsid w:val="0009060C"/>
    <w:rsid w:val="00091BA4"/>
    <w:rsid w:val="0009260C"/>
    <w:rsid w:val="000929DC"/>
    <w:rsid w:val="00092A84"/>
    <w:rsid w:val="00096230"/>
    <w:rsid w:val="00096AC4"/>
    <w:rsid w:val="000A32C1"/>
    <w:rsid w:val="000A38F4"/>
    <w:rsid w:val="000A54BF"/>
    <w:rsid w:val="000A62F1"/>
    <w:rsid w:val="000A7CA0"/>
    <w:rsid w:val="000B11D9"/>
    <w:rsid w:val="000B46B0"/>
    <w:rsid w:val="000C0811"/>
    <w:rsid w:val="000C2125"/>
    <w:rsid w:val="000C3AB1"/>
    <w:rsid w:val="000D1AB1"/>
    <w:rsid w:val="000D30BA"/>
    <w:rsid w:val="000D32C5"/>
    <w:rsid w:val="000D3829"/>
    <w:rsid w:val="000D3C41"/>
    <w:rsid w:val="000D48FF"/>
    <w:rsid w:val="000D4A0B"/>
    <w:rsid w:val="000D4E36"/>
    <w:rsid w:val="000D6367"/>
    <w:rsid w:val="000D77CC"/>
    <w:rsid w:val="000D7DEE"/>
    <w:rsid w:val="000E11D1"/>
    <w:rsid w:val="000E3CC1"/>
    <w:rsid w:val="000F03B6"/>
    <w:rsid w:val="000F08EC"/>
    <w:rsid w:val="000F0E1D"/>
    <w:rsid w:val="000F13A7"/>
    <w:rsid w:val="000F4BF1"/>
    <w:rsid w:val="000F6010"/>
    <w:rsid w:val="00101027"/>
    <w:rsid w:val="00101BB9"/>
    <w:rsid w:val="00104824"/>
    <w:rsid w:val="0010652E"/>
    <w:rsid w:val="001121E3"/>
    <w:rsid w:val="00117BB7"/>
    <w:rsid w:val="0012039B"/>
    <w:rsid w:val="001226B1"/>
    <w:rsid w:val="00123A61"/>
    <w:rsid w:val="00123C98"/>
    <w:rsid w:val="00123CB4"/>
    <w:rsid w:val="00124B4B"/>
    <w:rsid w:val="001331A2"/>
    <w:rsid w:val="0013484D"/>
    <w:rsid w:val="00134926"/>
    <w:rsid w:val="00137060"/>
    <w:rsid w:val="00137A0D"/>
    <w:rsid w:val="001474D8"/>
    <w:rsid w:val="00150B87"/>
    <w:rsid w:val="00151910"/>
    <w:rsid w:val="00152C5B"/>
    <w:rsid w:val="001539EA"/>
    <w:rsid w:val="00154092"/>
    <w:rsid w:val="00157F0F"/>
    <w:rsid w:val="00162ADA"/>
    <w:rsid w:val="0016319C"/>
    <w:rsid w:val="00163E31"/>
    <w:rsid w:val="0016430A"/>
    <w:rsid w:val="001655F5"/>
    <w:rsid w:val="001657EA"/>
    <w:rsid w:val="00165E4E"/>
    <w:rsid w:val="00166363"/>
    <w:rsid w:val="00167D17"/>
    <w:rsid w:val="00170C65"/>
    <w:rsid w:val="00176FD4"/>
    <w:rsid w:val="00180B48"/>
    <w:rsid w:val="00180C51"/>
    <w:rsid w:val="00181403"/>
    <w:rsid w:val="0018591B"/>
    <w:rsid w:val="00185AC9"/>
    <w:rsid w:val="00187B39"/>
    <w:rsid w:val="0019128E"/>
    <w:rsid w:val="00191A1D"/>
    <w:rsid w:val="00196303"/>
    <w:rsid w:val="001963CD"/>
    <w:rsid w:val="00197C11"/>
    <w:rsid w:val="001A7A94"/>
    <w:rsid w:val="001B0898"/>
    <w:rsid w:val="001B38D5"/>
    <w:rsid w:val="001B7401"/>
    <w:rsid w:val="001B771F"/>
    <w:rsid w:val="001C1E64"/>
    <w:rsid w:val="001C3AF6"/>
    <w:rsid w:val="001C40F0"/>
    <w:rsid w:val="001C4184"/>
    <w:rsid w:val="001C42F4"/>
    <w:rsid w:val="001C5CD9"/>
    <w:rsid w:val="001D020F"/>
    <w:rsid w:val="001D05BA"/>
    <w:rsid w:val="001D2D49"/>
    <w:rsid w:val="001D3A42"/>
    <w:rsid w:val="001D455F"/>
    <w:rsid w:val="001D4A35"/>
    <w:rsid w:val="001D4FC5"/>
    <w:rsid w:val="001E2829"/>
    <w:rsid w:val="001E53BC"/>
    <w:rsid w:val="001E6BDA"/>
    <w:rsid w:val="001E7A63"/>
    <w:rsid w:val="001F0A6B"/>
    <w:rsid w:val="001F2EE0"/>
    <w:rsid w:val="001F3BD7"/>
    <w:rsid w:val="001F6CBB"/>
    <w:rsid w:val="001F7E69"/>
    <w:rsid w:val="00211C3C"/>
    <w:rsid w:val="00213D5E"/>
    <w:rsid w:val="002167DE"/>
    <w:rsid w:val="002179D6"/>
    <w:rsid w:val="002202D9"/>
    <w:rsid w:val="00221CA6"/>
    <w:rsid w:val="00223E6C"/>
    <w:rsid w:val="00227781"/>
    <w:rsid w:val="00231B8F"/>
    <w:rsid w:val="002326B6"/>
    <w:rsid w:val="00233BC5"/>
    <w:rsid w:val="00234822"/>
    <w:rsid w:val="00236686"/>
    <w:rsid w:val="0023795A"/>
    <w:rsid w:val="00243A44"/>
    <w:rsid w:val="00252400"/>
    <w:rsid w:val="00252EE2"/>
    <w:rsid w:val="00254D96"/>
    <w:rsid w:val="002578CC"/>
    <w:rsid w:val="002600E7"/>
    <w:rsid w:val="0026073B"/>
    <w:rsid w:val="002625B3"/>
    <w:rsid w:val="002634C4"/>
    <w:rsid w:val="00266169"/>
    <w:rsid w:val="00267D47"/>
    <w:rsid w:val="00267FC0"/>
    <w:rsid w:val="0027080C"/>
    <w:rsid w:val="00270AFC"/>
    <w:rsid w:val="00271193"/>
    <w:rsid w:val="002713C2"/>
    <w:rsid w:val="00271DAE"/>
    <w:rsid w:val="00273C27"/>
    <w:rsid w:val="00275E4B"/>
    <w:rsid w:val="0027678D"/>
    <w:rsid w:val="00277E27"/>
    <w:rsid w:val="00280905"/>
    <w:rsid w:val="00284E29"/>
    <w:rsid w:val="00284F20"/>
    <w:rsid w:val="00286743"/>
    <w:rsid w:val="00287D07"/>
    <w:rsid w:val="002902EC"/>
    <w:rsid w:val="002935E9"/>
    <w:rsid w:val="00294BC9"/>
    <w:rsid w:val="002A083E"/>
    <w:rsid w:val="002A4FB1"/>
    <w:rsid w:val="002A7229"/>
    <w:rsid w:val="002B081B"/>
    <w:rsid w:val="002B0DC3"/>
    <w:rsid w:val="002B21F6"/>
    <w:rsid w:val="002B2A4F"/>
    <w:rsid w:val="002B672A"/>
    <w:rsid w:val="002C11E9"/>
    <w:rsid w:val="002C1398"/>
    <w:rsid w:val="002C172E"/>
    <w:rsid w:val="002C44D5"/>
    <w:rsid w:val="002C528A"/>
    <w:rsid w:val="002C67CE"/>
    <w:rsid w:val="002C74A4"/>
    <w:rsid w:val="002D191D"/>
    <w:rsid w:val="002D32FE"/>
    <w:rsid w:val="002D556F"/>
    <w:rsid w:val="002D5AB6"/>
    <w:rsid w:val="002D7A74"/>
    <w:rsid w:val="002E0240"/>
    <w:rsid w:val="002E0B4C"/>
    <w:rsid w:val="002E13CA"/>
    <w:rsid w:val="002E4148"/>
    <w:rsid w:val="002E6898"/>
    <w:rsid w:val="002F07DA"/>
    <w:rsid w:val="002F2A48"/>
    <w:rsid w:val="002F314B"/>
    <w:rsid w:val="002F3708"/>
    <w:rsid w:val="002F3780"/>
    <w:rsid w:val="002F3ED5"/>
    <w:rsid w:val="002F45A6"/>
    <w:rsid w:val="002F4D5C"/>
    <w:rsid w:val="002F6EA3"/>
    <w:rsid w:val="00300184"/>
    <w:rsid w:val="00305406"/>
    <w:rsid w:val="00305F6D"/>
    <w:rsid w:val="003075C3"/>
    <w:rsid w:val="00307736"/>
    <w:rsid w:val="00312107"/>
    <w:rsid w:val="00312660"/>
    <w:rsid w:val="003141E2"/>
    <w:rsid w:val="00322C0E"/>
    <w:rsid w:val="00324BD5"/>
    <w:rsid w:val="003255D7"/>
    <w:rsid w:val="0032618A"/>
    <w:rsid w:val="003264F3"/>
    <w:rsid w:val="003276B3"/>
    <w:rsid w:val="00330B87"/>
    <w:rsid w:val="0033397A"/>
    <w:rsid w:val="003370FD"/>
    <w:rsid w:val="0034322A"/>
    <w:rsid w:val="0034491E"/>
    <w:rsid w:val="00346EFC"/>
    <w:rsid w:val="00351374"/>
    <w:rsid w:val="00351D50"/>
    <w:rsid w:val="0035246F"/>
    <w:rsid w:val="00353296"/>
    <w:rsid w:val="00353CB4"/>
    <w:rsid w:val="00353F7B"/>
    <w:rsid w:val="00361605"/>
    <w:rsid w:val="003668B9"/>
    <w:rsid w:val="00367F85"/>
    <w:rsid w:val="00371760"/>
    <w:rsid w:val="00373251"/>
    <w:rsid w:val="00373A3C"/>
    <w:rsid w:val="00376834"/>
    <w:rsid w:val="00380960"/>
    <w:rsid w:val="00390941"/>
    <w:rsid w:val="00394C15"/>
    <w:rsid w:val="00394C40"/>
    <w:rsid w:val="003953D5"/>
    <w:rsid w:val="0039749F"/>
    <w:rsid w:val="003A0085"/>
    <w:rsid w:val="003A06DF"/>
    <w:rsid w:val="003A4713"/>
    <w:rsid w:val="003A49C0"/>
    <w:rsid w:val="003A5BF6"/>
    <w:rsid w:val="003B09C9"/>
    <w:rsid w:val="003B45E0"/>
    <w:rsid w:val="003B7190"/>
    <w:rsid w:val="003B7F04"/>
    <w:rsid w:val="003C17B7"/>
    <w:rsid w:val="003C180E"/>
    <w:rsid w:val="003C2438"/>
    <w:rsid w:val="003C2FC9"/>
    <w:rsid w:val="003C3355"/>
    <w:rsid w:val="003C7591"/>
    <w:rsid w:val="003C79F3"/>
    <w:rsid w:val="003D2C39"/>
    <w:rsid w:val="003D3D63"/>
    <w:rsid w:val="003D462B"/>
    <w:rsid w:val="003D5ED7"/>
    <w:rsid w:val="003D63F4"/>
    <w:rsid w:val="003D7B18"/>
    <w:rsid w:val="003E059E"/>
    <w:rsid w:val="003E4712"/>
    <w:rsid w:val="003E4E91"/>
    <w:rsid w:val="003F0F72"/>
    <w:rsid w:val="003F3B91"/>
    <w:rsid w:val="003F43D8"/>
    <w:rsid w:val="003F6667"/>
    <w:rsid w:val="00400F09"/>
    <w:rsid w:val="00402D55"/>
    <w:rsid w:val="004033CA"/>
    <w:rsid w:val="00405708"/>
    <w:rsid w:val="00405879"/>
    <w:rsid w:val="004061AD"/>
    <w:rsid w:val="00411AD6"/>
    <w:rsid w:val="00411B22"/>
    <w:rsid w:val="00412CCB"/>
    <w:rsid w:val="00413390"/>
    <w:rsid w:val="00417778"/>
    <w:rsid w:val="00423069"/>
    <w:rsid w:val="00423E6F"/>
    <w:rsid w:val="00423F3A"/>
    <w:rsid w:val="004248C9"/>
    <w:rsid w:val="00424AD2"/>
    <w:rsid w:val="00426AF0"/>
    <w:rsid w:val="00426AF1"/>
    <w:rsid w:val="004274DE"/>
    <w:rsid w:val="00427622"/>
    <w:rsid w:val="00431142"/>
    <w:rsid w:val="004335BB"/>
    <w:rsid w:val="004352EB"/>
    <w:rsid w:val="00437D8C"/>
    <w:rsid w:val="00437F5F"/>
    <w:rsid w:val="004412A6"/>
    <w:rsid w:val="00443869"/>
    <w:rsid w:val="00446C47"/>
    <w:rsid w:val="00446E0D"/>
    <w:rsid w:val="00450C06"/>
    <w:rsid w:val="004543D0"/>
    <w:rsid w:val="00455732"/>
    <w:rsid w:val="004558E8"/>
    <w:rsid w:val="00456A67"/>
    <w:rsid w:val="00461851"/>
    <w:rsid w:val="00462262"/>
    <w:rsid w:val="00464A7B"/>
    <w:rsid w:val="00464BC1"/>
    <w:rsid w:val="0046542C"/>
    <w:rsid w:val="004678F6"/>
    <w:rsid w:val="004700F2"/>
    <w:rsid w:val="00471472"/>
    <w:rsid w:val="004715E3"/>
    <w:rsid w:val="00471EB4"/>
    <w:rsid w:val="00473051"/>
    <w:rsid w:val="00474637"/>
    <w:rsid w:val="00476A64"/>
    <w:rsid w:val="00481076"/>
    <w:rsid w:val="0048216F"/>
    <w:rsid w:val="00485B42"/>
    <w:rsid w:val="00487D10"/>
    <w:rsid w:val="004906C2"/>
    <w:rsid w:val="00494C37"/>
    <w:rsid w:val="004964C4"/>
    <w:rsid w:val="004A0E2D"/>
    <w:rsid w:val="004A45A2"/>
    <w:rsid w:val="004A484A"/>
    <w:rsid w:val="004A5FD2"/>
    <w:rsid w:val="004A6356"/>
    <w:rsid w:val="004A6B89"/>
    <w:rsid w:val="004B0889"/>
    <w:rsid w:val="004B272D"/>
    <w:rsid w:val="004B695B"/>
    <w:rsid w:val="004B7681"/>
    <w:rsid w:val="004C1725"/>
    <w:rsid w:val="004C24EE"/>
    <w:rsid w:val="004C2D1A"/>
    <w:rsid w:val="004C7B49"/>
    <w:rsid w:val="004D2704"/>
    <w:rsid w:val="004D5757"/>
    <w:rsid w:val="004D5789"/>
    <w:rsid w:val="004D6618"/>
    <w:rsid w:val="004D77C8"/>
    <w:rsid w:val="004E6DE0"/>
    <w:rsid w:val="004E70E6"/>
    <w:rsid w:val="004F5634"/>
    <w:rsid w:val="004F6B0F"/>
    <w:rsid w:val="004F7191"/>
    <w:rsid w:val="004F7D38"/>
    <w:rsid w:val="005038A7"/>
    <w:rsid w:val="00503A7E"/>
    <w:rsid w:val="00503D31"/>
    <w:rsid w:val="005040CF"/>
    <w:rsid w:val="00504B16"/>
    <w:rsid w:val="005060B0"/>
    <w:rsid w:val="0050638E"/>
    <w:rsid w:val="00507906"/>
    <w:rsid w:val="00511185"/>
    <w:rsid w:val="005113F9"/>
    <w:rsid w:val="0051349A"/>
    <w:rsid w:val="00514691"/>
    <w:rsid w:val="005169C3"/>
    <w:rsid w:val="0052310E"/>
    <w:rsid w:val="00523AED"/>
    <w:rsid w:val="00524748"/>
    <w:rsid w:val="005303A9"/>
    <w:rsid w:val="0053252D"/>
    <w:rsid w:val="005354EC"/>
    <w:rsid w:val="00541805"/>
    <w:rsid w:val="00542996"/>
    <w:rsid w:val="0054535F"/>
    <w:rsid w:val="00546FE9"/>
    <w:rsid w:val="005515A4"/>
    <w:rsid w:val="005532D0"/>
    <w:rsid w:val="00553A6F"/>
    <w:rsid w:val="00555A18"/>
    <w:rsid w:val="005567B1"/>
    <w:rsid w:val="00557C33"/>
    <w:rsid w:val="0056367A"/>
    <w:rsid w:val="00565A67"/>
    <w:rsid w:val="005705BA"/>
    <w:rsid w:val="00572988"/>
    <w:rsid w:val="00575679"/>
    <w:rsid w:val="00576981"/>
    <w:rsid w:val="00576C84"/>
    <w:rsid w:val="00577590"/>
    <w:rsid w:val="00583FF9"/>
    <w:rsid w:val="00584B6D"/>
    <w:rsid w:val="00586893"/>
    <w:rsid w:val="00586E28"/>
    <w:rsid w:val="00586F23"/>
    <w:rsid w:val="00590D79"/>
    <w:rsid w:val="00590DEC"/>
    <w:rsid w:val="005956BD"/>
    <w:rsid w:val="00595BD0"/>
    <w:rsid w:val="005967F9"/>
    <w:rsid w:val="00596C46"/>
    <w:rsid w:val="00597287"/>
    <w:rsid w:val="005A0CE0"/>
    <w:rsid w:val="005A0E9D"/>
    <w:rsid w:val="005A2C42"/>
    <w:rsid w:val="005A2E56"/>
    <w:rsid w:val="005A2F8B"/>
    <w:rsid w:val="005A4DCC"/>
    <w:rsid w:val="005A5785"/>
    <w:rsid w:val="005A7F90"/>
    <w:rsid w:val="005B0DFD"/>
    <w:rsid w:val="005B2CD1"/>
    <w:rsid w:val="005B2E40"/>
    <w:rsid w:val="005B3E1E"/>
    <w:rsid w:val="005B4254"/>
    <w:rsid w:val="005B68A6"/>
    <w:rsid w:val="005B78E2"/>
    <w:rsid w:val="005C0016"/>
    <w:rsid w:val="005C2656"/>
    <w:rsid w:val="005C3263"/>
    <w:rsid w:val="005C4357"/>
    <w:rsid w:val="005C4494"/>
    <w:rsid w:val="005C60D9"/>
    <w:rsid w:val="005C7C01"/>
    <w:rsid w:val="005D0A78"/>
    <w:rsid w:val="005D1F92"/>
    <w:rsid w:val="005D23A5"/>
    <w:rsid w:val="005D5248"/>
    <w:rsid w:val="005D57C1"/>
    <w:rsid w:val="005D7092"/>
    <w:rsid w:val="005D7859"/>
    <w:rsid w:val="005E115C"/>
    <w:rsid w:val="005E39B9"/>
    <w:rsid w:val="005E6B04"/>
    <w:rsid w:val="005F13DD"/>
    <w:rsid w:val="005F66E3"/>
    <w:rsid w:val="005F6FB6"/>
    <w:rsid w:val="005F71EC"/>
    <w:rsid w:val="005F7335"/>
    <w:rsid w:val="006031E8"/>
    <w:rsid w:val="00604BE5"/>
    <w:rsid w:val="00605FD4"/>
    <w:rsid w:val="00611B33"/>
    <w:rsid w:val="00611C6F"/>
    <w:rsid w:val="00612CB3"/>
    <w:rsid w:val="00621C59"/>
    <w:rsid w:val="00622325"/>
    <w:rsid w:val="00624DB3"/>
    <w:rsid w:val="00625AD1"/>
    <w:rsid w:val="00625BED"/>
    <w:rsid w:val="0063059D"/>
    <w:rsid w:val="006305D6"/>
    <w:rsid w:val="00630BA6"/>
    <w:rsid w:val="00631250"/>
    <w:rsid w:val="006415E8"/>
    <w:rsid w:val="00642931"/>
    <w:rsid w:val="006438CA"/>
    <w:rsid w:val="00652746"/>
    <w:rsid w:val="00652CAA"/>
    <w:rsid w:val="00653E85"/>
    <w:rsid w:val="00656A59"/>
    <w:rsid w:val="00660C3B"/>
    <w:rsid w:val="0066138E"/>
    <w:rsid w:val="006631CD"/>
    <w:rsid w:val="00664FAA"/>
    <w:rsid w:val="0066591B"/>
    <w:rsid w:val="00666CE7"/>
    <w:rsid w:val="00667FFB"/>
    <w:rsid w:val="00671312"/>
    <w:rsid w:val="00675574"/>
    <w:rsid w:val="0067576B"/>
    <w:rsid w:val="00675A92"/>
    <w:rsid w:val="00676158"/>
    <w:rsid w:val="00676B7E"/>
    <w:rsid w:val="006770E0"/>
    <w:rsid w:val="006802CF"/>
    <w:rsid w:val="00694BDB"/>
    <w:rsid w:val="0069531E"/>
    <w:rsid w:val="00696581"/>
    <w:rsid w:val="006976A9"/>
    <w:rsid w:val="006A0DC0"/>
    <w:rsid w:val="006A0E22"/>
    <w:rsid w:val="006A30FD"/>
    <w:rsid w:val="006A3EF0"/>
    <w:rsid w:val="006B3E0C"/>
    <w:rsid w:val="006B6740"/>
    <w:rsid w:val="006C1A46"/>
    <w:rsid w:val="006C3FAE"/>
    <w:rsid w:val="006C3FCE"/>
    <w:rsid w:val="006C42AF"/>
    <w:rsid w:val="006C5792"/>
    <w:rsid w:val="006E13B1"/>
    <w:rsid w:val="006E2933"/>
    <w:rsid w:val="006E5817"/>
    <w:rsid w:val="006F0718"/>
    <w:rsid w:val="006F077A"/>
    <w:rsid w:val="006F10E0"/>
    <w:rsid w:val="006F1F1A"/>
    <w:rsid w:val="006F4AFD"/>
    <w:rsid w:val="006F7925"/>
    <w:rsid w:val="00701425"/>
    <w:rsid w:val="007024BB"/>
    <w:rsid w:val="00704304"/>
    <w:rsid w:val="007046DD"/>
    <w:rsid w:val="007048B7"/>
    <w:rsid w:val="0070586C"/>
    <w:rsid w:val="00706269"/>
    <w:rsid w:val="00710EF0"/>
    <w:rsid w:val="0071263F"/>
    <w:rsid w:val="00716937"/>
    <w:rsid w:val="00716A74"/>
    <w:rsid w:val="00716E86"/>
    <w:rsid w:val="00717403"/>
    <w:rsid w:val="00717936"/>
    <w:rsid w:val="00723168"/>
    <w:rsid w:val="007235C3"/>
    <w:rsid w:val="007237CB"/>
    <w:rsid w:val="00724F5D"/>
    <w:rsid w:val="007252ED"/>
    <w:rsid w:val="007254BB"/>
    <w:rsid w:val="00730113"/>
    <w:rsid w:val="0073437A"/>
    <w:rsid w:val="00734622"/>
    <w:rsid w:val="00734780"/>
    <w:rsid w:val="007355A9"/>
    <w:rsid w:val="0073653B"/>
    <w:rsid w:val="00737021"/>
    <w:rsid w:val="00737C6C"/>
    <w:rsid w:val="00737D0F"/>
    <w:rsid w:val="00740765"/>
    <w:rsid w:val="00740A29"/>
    <w:rsid w:val="00741CEB"/>
    <w:rsid w:val="0074486B"/>
    <w:rsid w:val="00750E6D"/>
    <w:rsid w:val="00761EE6"/>
    <w:rsid w:val="0076694D"/>
    <w:rsid w:val="007670CC"/>
    <w:rsid w:val="00770ABE"/>
    <w:rsid w:val="00770CD8"/>
    <w:rsid w:val="00772F1D"/>
    <w:rsid w:val="007748B8"/>
    <w:rsid w:val="00774AAD"/>
    <w:rsid w:val="00774C1C"/>
    <w:rsid w:val="00775A3D"/>
    <w:rsid w:val="00780C3D"/>
    <w:rsid w:val="0078199B"/>
    <w:rsid w:val="00782E56"/>
    <w:rsid w:val="00784285"/>
    <w:rsid w:val="00785C69"/>
    <w:rsid w:val="00793C9A"/>
    <w:rsid w:val="00794457"/>
    <w:rsid w:val="0079621C"/>
    <w:rsid w:val="0079735D"/>
    <w:rsid w:val="00797602"/>
    <w:rsid w:val="00797988"/>
    <w:rsid w:val="007A2566"/>
    <w:rsid w:val="007A3F58"/>
    <w:rsid w:val="007A6BBC"/>
    <w:rsid w:val="007B022E"/>
    <w:rsid w:val="007B1037"/>
    <w:rsid w:val="007B14CE"/>
    <w:rsid w:val="007B41D5"/>
    <w:rsid w:val="007B4A35"/>
    <w:rsid w:val="007B7456"/>
    <w:rsid w:val="007C1BA2"/>
    <w:rsid w:val="007C217D"/>
    <w:rsid w:val="007C3449"/>
    <w:rsid w:val="007C3DD3"/>
    <w:rsid w:val="007D2C94"/>
    <w:rsid w:val="007D3026"/>
    <w:rsid w:val="007D30BE"/>
    <w:rsid w:val="007E018C"/>
    <w:rsid w:val="007E1395"/>
    <w:rsid w:val="007E2EB6"/>
    <w:rsid w:val="007F01CD"/>
    <w:rsid w:val="007F0C0E"/>
    <w:rsid w:val="007F39C4"/>
    <w:rsid w:val="007F5AF6"/>
    <w:rsid w:val="007F6064"/>
    <w:rsid w:val="008021E3"/>
    <w:rsid w:val="00802EBE"/>
    <w:rsid w:val="0080321E"/>
    <w:rsid w:val="00803DD5"/>
    <w:rsid w:val="00806140"/>
    <w:rsid w:val="00813F69"/>
    <w:rsid w:val="00815CF6"/>
    <w:rsid w:val="00815D5A"/>
    <w:rsid w:val="00815EA8"/>
    <w:rsid w:val="00816013"/>
    <w:rsid w:val="00817017"/>
    <w:rsid w:val="00820E68"/>
    <w:rsid w:val="00822D0A"/>
    <w:rsid w:val="00823E68"/>
    <w:rsid w:val="00831C18"/>
    <w:rsid w:val="00831EF1"/>
    <w:rsid w:val="00832596"/>
    <w:rsid w:val="008329FE"/>
    <w:rsid w:val="00834507"/>
    <w:rsid w:val="00834886"/>
    <w:rsid w:val="0083581D"/>
    <w:rsid w:val="008360A4"/>
    <w:rsid w:val="00837079"/>
    <w:rsid w:val="00840439"/>
    <w:rsid w:val="00844119"/>
    <w:rsid w:val="008446C0"/>
    <w:rsid w:val="00844DBA"/>
    <w:rsid w:val="008460EB"/>
    <w:rsid w:val="00850F09"/>
    <w:rsid w:val="00851959"/>
    <w:rsid w:val="00851E19"/>
    <w:rsid w:val="00853A84"/>
    <w:rsid w:val="008542D9"/>
    <w:rsid w:val="00854305"/>
    <w:rsid w:val="008544ED"/>
    <w:rsid w:val="00856567"/>
    <w:rsid w:val="00861FE4"/>
    <w:rsid w:val="00864AAC"/>
    <w:rsid w:val="008662AE"/>
    <w:rsid w:val="008662C9"/>
    <w:rsid w:val="00870B5A"/>
    <w:rsid w:val="00873E76"/>
    <w:rsid w:val="008745FA"/>
    <w:rsid w:val="00874BA2"/>
    <w:rsid w:val="008771AF"/>
    <w:rsid w:val="00877E00"/>
    <w:rsid w:val="00882E5A"/>
    <w:rsid w:val="00884686"/>
    <w:rsid w:val="008871F8"/>
    <w:rsid w:val="0088765F"/>
    <w:rsid w:val="0088770C"/>
    <w:rsid w:val="00890E84"/>
    <w:rsid w:val="00891C68"/>
    <w:rsid w:val="00891CEE"/>
    <w:rsid w:val="00891EFE"/>
    <w:rsid w:val="0089409E"/>
    <w:rsid w:val="008954A4"/>
    <w:rsid w:val="00896C18"/>
    <w:rsid w:val="008A0253"/>
    <w:rsid w:val="008A04F3"/>
    <w:rsid w:val="008A0BEE"/>
    <w:rsid w:val="008A2670"/>
    <w:rsid w:val="008A6010"/>
    <w:rsid w:val="008B08F0"/>
    <w:rsid w:val="008B1298"/>
    <w:rsid w:val="008B5313"/>
    <w:rsid w:val="008B5A8A"/>
    <w:rsid w:val="008B6222"/>
    <w:rsid w:val="008B66E9"/>
    <w:rsid w:val="008B7155"/>
    <w:rsid w:val="008C2045"/>
    <w:rsid w:val="008C2267"/>
    <w:rsid w:val="008C2F56"/>
    <w:rsid w:val="008C4E73"/>
    <w:rsid w:val="008C5FC7"/>
    <w:rsid w:val="008C6AAF"/>
    <w:rsid w:val="008D3BED"/>
    <w:rsid w:val="008D544F"/>
    <w:rsid w:val="008D6AC0"/>
    <w:rsid w:val="008E25FC"/>
    <w:rsid w:val="008E69AF"/>
    <w:rsid w:val="008E7AAE"/>
    <w:rsid w:val="008F6602"/>
    <w:rsid w:val="00903AC5"/>
    <w:rsid w:val="009044F9"/>
    <w:rsid w:val="00904C00"/>
    <w:rsid w:val="009062DE"/>
    <w:rsid w:val="009105E8"/>
    <w:rsid w:val="00911AB6"/>
    <w:rsid w:val="00912B36"/>
    <w:rsid w:val="0091784B"/>
    <w:rsid w:val="00920C3C"/>
    <w:rsid w:val="0092234E"/>
    <w:rsid w:val="009229F6"/>
    <w:rsid w:val="00923120"/>
    <w:rsid w:val="0092516B"/>
    <w:rsid w:val="00925660"/>
    <w:rsid w:val="00925700"/>
    <w:rsid w:val="00931205"/>
    <w:rsid w:val="00931F31"/>
    <w:rsid w:val="009339A6"/>
    <w:rsid w:val="009401EE"/>
    <w:rsid w:val="00941336"/>
    <w:rsid w:val="00941CAB"/>
    <w:rsid w:val="00942223"/>
    <w:rsid w:val="00942662"/>
    <w:rsid w:val="00942944"/>
    <w:rsid w:val="009431F9"/>
    <w:rsid w:val="0094369C"/>
    <w:rsid w:val="009444B2"/>
    <w:rsid w:val="00946433"/>
    <w:rsid w:val="00947B2A"/>
    <w:rsid w:val="00947BE5"/>
    <w:rsid w:val="00951191"/>
    <w:rsid w:val="009513A6"/>
    <w:rsid w:val="00951B95"/>
    <w:rsid w:val="00952096"/>
    <w:rsid w:val="0096081F"/>
    <w:rsid w:val="00963931"/>
    <w:rsid w:val="00963B1A"/>
    <w:rsid w:val="00965AD5"/>
    <w:rsid w:val="0096692E"/>
    <w:rsid w:val="009751D3"/>
    <w:rsid w:val="00975CC0"/>
    <w:rsid w:val="00976073"/>
    <w:rsid w:val="00976C3F"/>
    <w:rsid w:val="00976F8C"/>
    <w:rsid w:val="00977F28"/>
    <w:rsid w:val="00980FB0"/>
    <w:rsid w:val="00981698"/>
    <w:rsid w:val="00981ED1"/>
    <w:rsid w:val="00983267"/>
    <w:rsid w:val="009844AB"/>
    <w:rsid w:val="009844B4"/>
    <w:rsid w:val="00985975"/>
    <w:rsid w:val="00994A84"/>
    <w:rsid w:val="00995038"/>
    <w:rsid w:val="00995D1D"/>
    <w:rsid w:val="00996732"/>
    <w:rsid w:val="009969F6"/>
    <w:rsid w:val="009A1ECB"/>
    <w:rsid w:val="009A3D3C"/>
    <w:rsid w:val="009A4347"/>
    <w:rsid w:val="009A6B95"/>
    <w:rsid w:val="009A722E"/>
    <w:rsid w:val="009C2D4C"/>
    <w:rsid w:val="009C349F"/>
    <w:rsid w:val="009C3BBC"/>
    <w:rsid w:val="009C5147"/>
    <w:rsid w:val="009C739D"/>
    <w:rsid w:val="009C7DEC"/>
    <w:rsid w:val="009D0465"/>
    <w:rsid w:val="009D0D87"/>
    <w:rsid w:val="009E26DE"/>
    <w:rsid w:val="009E2DBD"/>
    <w:rsid w:val="009E56A9"/>
    <w:rsid w:val="009E7AE8"/>
    <w:rsid w:val="009F46F5"/>
    <w:rsid w:val="009F56AF"/>
    <w:rsid w:val="009F6796"/>
    <w:rsid w:val="009F733C"/>
    <w:rsid w:val="00A016E0"/>
    <w:rsid w:val="00A02058"/>
    <w:rsid w:val="00A0426B"/>
    <w:rsid w:val="00A05758"/>
    <w:rsid w:val="00A0591F"/>
    <w:rsid w:val="00A068DF"/>
    <w:rsid w:val="00A1167C"/>
    <w:rsid w:val="00A11E92"/>
    <w:rsid w:val="00A15217"/>
    <w:rsid w:val="00A16394"/>
    <w:rsid w:val="00A172B3"/>
    <w:rsid w:val="00A176E6"/>
    <w:rsid w:val="00A17AA1"/>
    <w:rsid w:val="00A23BA5"/>
    <w:rsid w:val="00A23BC6"/>
    <w:rsid w:val="00A242D0"/>
    <w:rsid w:val="00A25359"/>
    <w:rsid w:val="00A255A1"/>
    <w:rsid w:val="00A314B1"/>
    <w:rsid w:val="00A33646"/>
    <w:rsid w:val="00A36B88"/>
    <w:rsid w:val="00A40E94"/>
    <w:rsid w:val="00A410D8"/>
    <w:rsid w:val="00A41A06"/>
    <w:rsid w:val="00A42F5F"/>
    <w:rsid w:val="00A44FAB"/>
    <w:rsid w:val="00A51DFF"/>
    <w:rsid w:val="00A5671D"/>
    <w:rsid w:val="00A57423"/>
    <w:rsid w:val="00A57E87"/>
    <w:rsid w:val="00A6185D"/>
    <w:rsid w:val="00A67C03"/>
    <w:rsid w:val="00A71125"/>
    <w:rsid w:val="00A7147D"/>
    <w:rsid w:val="00A72719"/>
    <w:rsid w:val="00A733C6"/>
    <w:rsid w:val="00A73F87"/>
    <w:rsid w:val="00A75A7F"/>
    <w:rsid w:val="00A75FC5"/>
    <w:rsid w:val="00A801DA"/>
    <w:rsid w:val="00A8101B"/>
    <w:rsid w:val="00A82722"/>
    <w:rsid w:val="00A86517"/>
    <w:rsid w:val="00A90AA4"/>
    <w:rsid w:val="00A92075"/>
    <w:rsid w:val="00A92B10"/>
    <w:rsid w:val="00A957C9"/>
    <w:rsid w:val="00A95900"/>
    <w:rsid w:val="00AA33F3"/>
    <w:rsid w:val="00AA364C"/>
    <w:rsid w:val="00AA3FCE"/>
    <w:rsid w:val="00AB0576"/>
    <w:rsid w:val="00AB20D5"/>
    <w:rsid w:val="00AB27E2"/>
    <w:rsid w:val="00AB2F26"/>
    <w:rsid w:val="00AB2F6A"/>
    <w:rsid w:val="00AB3DD8"/>
    <w:rsid w:val="00AB4A20"/>
    <w:rsid w:val="00AC3154"/>
    <w:rsid w:val="00AC3B89"/>
    <w:rsid w:val="00AC41CF"/>
    <w:rsid w:val="00AC4AFF"/>
    <w:rsid w:val="00AC5A97"/>
    <w:rsid w:val="00AC7A49"/>
    <w:rsid w:val="00AD110B"/>
    <w:rsid w:val="00AD396B"/>
    <w:rsid w:val="00AD530C"/>
    <w:rsid w:val="00AD5F5A"/>
    <w:rsid w:val="00AE500B"/>
    <w:rsid w:val="00AF13EB"/>
    <w:rsid w:val="00AF28EA"/>
    <w:rsid w:val="00AF3D2D"/>
    <w:rsid w:val="00AF5A2A"/>
    <w:rsid w:val="00AF636E"/>
    <w:rsid w:val="00AF69E7"/>
    <w:rsid w:val="00B013E2"/>
    <w:rsid w:val="00B0263A"/>
    <w:rsid w:val="00B15B6E"/>
    <w:rsid w:val="00B201BC"/>
    <w:rsid w:val="00B227BE"/>
    <w:rsid w:val="00B24EB8"/>
    <w:rsid w:val="00B310B0"/>
    <w:rsid w:val="00B32FAF"/>
    <w:rsid w:val="00B3705A"/>
    <w:rsid w:val="00B40873"/>
    <w:rsid w:val="00B40F48"/>
    <w:rsid w:val="00B412F3"/>
    <w:rsid w:val="00B41C6A"/>
    <w:rsid w:val="00B41E17"/>
    <w:rsid w:val="00B43044"/>
    <w:rsid w:val="00B477B2"/>
    <w:rsid w:val="00B47D11"/>
    <w:rsid w:val="00B60F55"/>
    <w:rsid w:val="00B6124C"/>
    <w:rsid w:val="00B645C4"/>
    <w:rsid w:val="00B64FB7"/>
    <w:rsid w:val="00B66A0C"/>
    <w:rsid w:val="00B70ECF"/>
    <w:rsid w:val="00B7112B"/>
    <w:rsid w:val="00B755CC"/>
    <w:rsid w:val="00B768C7"/>
    <w:rsid w:val="00B82AA7"/>
    <w:rsid w:val="00B842C1"/>
    <w:rsid w:val="00B84846"/>
    <w:rsid w:val="00B85D69"/>
    <w:rsid w:val="00B87063"/>
    <w:rsid w:val="00B879F9"/>
    <w:rsid w:val="00B913AD"/>
    <w:rsid w:val="00B91B39"/>
    <w:rsid w:val="00B9445E"/>
    <w:rsid w:val="00B96416"/>
    <w:rsid w:val="00BA0E61"/>
    <w:rsid w:val="00BA26A1"/>
    <w:rsid w:val="00BA2AD6"/>
    <w:rsid w:val="00BA463F"/>
    <w:rsid w:val="00BA46E0"/>
    <w:rsid w:val="00BB0263"/>
    <w:rsid w:val="00BB1171"/>
    <w:rsid w:val="00BB144B"/>
    <w:rsid w:val="00BB193A"/>
    <w:rsid w:val="00BB2F31"/>
    <w:rsid w:val="00BB3A32"/>
    <w:rsid w:val="00BB6686"/>
    <w:rsid w:val="00BC1A7F"/>
    <w:rsid w:val="00BC3151"/>
    <w:rsid w:val="00BC64DA"/>
    <w:rsid w:val="00BC766E"/>
    <w:rsid w:val="00BD17EA"/>
    <w:rsid w:val="00BD50A9"/>
    <w:rsid w:val="00BD6359"/>
    <w:rsid w:val="00BE13D1"/>
    <w:rsid w:val="00BE1717"/>
    <w:rsid w:val="00BE1E20"/>
    <w:rsid w:val="00BE6EA9"/>
    <w:rsid w:val="00BF2124"/>
    <w:rsid w:val="00BF2685"/>
    <w:rsid w:val="00BF2FCD"/>
    <w:rsid w:val="00BF3E97"/>
    <w:rsid w:val="00BF4195"/>
    <w:rsid w:val="00BF6796"/>
    <w:rsid w:val="00C02395"/>
    <w:rsid w:val="00C0376A"/>
    <w:rsid w:val="00C04BAD"/>
    <w:rsid w:val="00C04BD2"/>
    <w:rsid w:val="00C0582A"/>
    <w:rsid w:val="00C07931"/>
    <w:rsid w:val="00C1162C"/>
    <w:rsid w:val="00C12429"/>
    <w:rsid w:val="00C130D3"/>
    <w:rsid w:val="00C139C7"/>
    <w:rsid w:val="00C13F91"/>
    <w:rsid w:val="00C150A7"/>
    <w:rsid w:val="00C15302"/>
    <w:rsid w:val="00C15C82"/>
    <w:rsid w:val="00C16194"/>
    <w:rsid w:val="00C16360"/>
    <w:rsid w:val="00C20313"/>
    <w:rsid w:val="00C20EDD"/>
    <w:rsid w:val="00C20F2F"/>
    <w:rsid w:val="00C25A7E"/>
    <w:rsid w:val="00C2678B"/>
    <w:rsid w:val="00C2779A"/>
    <w:rsid w:val="00C340D2"/>
    <w:rsid w:val="00C37AF6"/>
    <w:rsid w:val="00C40140"/>
    <w:rsid w:val="00C415E2"/>
    <w:rsid w:val="00C42BC3"/>
    <w:rsid w:val="00C52105"/>
    <w:rsid w:val="00C53F16"/>
    <w:rsid w:val="00C5508F"/>
    <w:rsid w:val="00C57F8A"/>
    <w:rsid w:val="00C60736"/>
    <w:rsid w:val="00C61064"/>
    <w:rsid w:val="00C61F6A"/>
    <w:rsid w:val="00C6246F"/>
    <w:rsid w:val="00C62FE0"/>
    <w:rsid w:val="00C65038"/>
    <w:rsid w:val="00C67F8D"/>
    <w:rsid w:val="00C729A1"/>
    <w:rsid w:val="00C72E81"/>
    <w:rsid w:val="00C77496"/>
    <w:rsid w:val="00C80580"/>
    <w:rsid w:val="00C829F3"/>
    <w:rsid w:val="00C86CA3"/>
    <w:rsid w:val="00C877C1"/>
    <w:rsid w:val="00C87CA1"/>
    <w:rsid w:val="00C91200"/>
    <w:rsid w:val="00C9346B"/>
    <w:rsid w:val="00C94529"/>
    <w:rsid w:val="00C948F3"/>
    <w:rsid w:val="00C94F78"/>
    <w:rsid w:val="00C9516E"/>
    <w:rsid w:val="00C96160"/>
    <w:rsid w:val="00C96650"/>
    <w:rsid w:val="00C96EC6"/>
    <w:rsid w:val="00CA08E4"/>
    <w:rsid w:val="00CA72D7"/>
    <w:rsid w:val="00CB7186"/>
    <w:rsid w:val="00CC019D"/>
    <w:rsid w:val="00CC1697"/>
    <w:rsid w:val="00CC2346"/>
    <w:rsid w:val="00CC2B9D"/>
    <w:rsid w:val="00CC676E"/>
    <w:rsid w:val="00CC6E5A"/>
    <w:rsid w:val="00CC6E5F"/>
    <w:rsid w:val="00CD2B60"/>
    <w:rsid w:val="00CD7CBD"/>
    <w:rsid w:val="00CD7F01"/>
    <w:rsid w:val="00CE1844"/>
    <w:rsid w:val="00CE3370"/>
    <w:rsid w:val="00CE5352"/>
    <w:rsid w:val="00CE59E1"/>
    <w:rsid w:val="00CE678F"/>
    <w:rsid w:val="00CF2C91"/>
    <w:rsid w:val="00CF46B2"/>
    <w:rsid w:val="00CF5EAB"/>
    <w:rsid w:val="00D01CBC"/>
    <w:rsid w:val="00D04F6F"/>
    <w:rsid w:val="00D07538"/>
    <w:rsid w:val="00D07A21"/>
    <w:rsid w:val="00D13AFD"/>
    <w:rsid w:val="00D157B2"/>
    <w:rsid w:val="00D176FC"/>
    <w:rsid w:val="00D17CFC"/>
    <w:rsid w:val="00D17DD7"/>
    <w:rsid w:val="00D2126F"/>
    <w:rsid w:val="00D21D83"/>
    <w:rsid w:val="00D23594"/>
    <w:rsid w:val="00D23642"/>
    <w:rsid w:val="00D24392"/>
    <w:rsid w:val="00D2585F"/>
    <w:rsid w:val="00D2718B"/>
    <w:rsid w:val="00D30C38"/>
    <w:rsid w:val="00D30F2E"/>
    <w:rsid w:val="00D30FA7"/>
    <w:rsid w:val="00D3120C"/>
    <w:rsid w:val="00D339D9"/>
    <w:rsid w:val="00D352FD"/>
    <w:rsid w:val="00D35B16"/>
    <w:rsid w:val="00D35EBD"/>
    <w:rsid w:val="00D362C7"/>
    <w:rsid w:val="00D36610"/>
    <w:rsid w:val="00D3710D"/>
    <w:rsid w:val="00D37727"/>
    <w:rsid w:val="00D410E6"/>
    <w:rsid w:val="00D41D92"/>
    <w:rsid w:val="00D43D8B"/>
    <w:rsid w:val="00D466F2"/>
    <w:rsid w:val="00D501EC"/>
    <w:rsid w:val="00D555CC"/>
    <w:rsid w:val="00D55ABE"/>
    <w:rsid w:val="00D570AB"/>
    <w:rsid w:val="00D62E10"/>
    <w:rsid w:val="00D64129"/>
    <w:rsid w:val="00D6695B"/>
    <w:rsid w:val="00D67216"/>
    <w:rsid w:val="00D70029"/>
    <w:rsid w:val="00D71B05"/>
    <w:rsid w:val="00D72903"/>
    <w:rsid w:val="00D7537F"/>
    <w:rsid w:val="00D75898"/>
    <w:rsid w:val="00D83E92"/>
    <w:rsid w:val="00D84087"/>
    <w:rsid w:val="00D85830"/>
    <w:rsid w:val="00D86621"/>
    <w:rsid w:val="00D86F3F"/>
    <w:rsid w:val="00D9013B"/>
    <w:rsid w:val="00D92127"/>
    <w:rsid w:val="00D9310A"/>
    <w:rsid w:val="00D935A9"/>
    <w:rsid w:val="00D94D0E"/>
    <w:rsid w:val="00D954FC"/>
    <w:rsid w:val="00D95E9C"/>
    <w:rsid w:val="00D97B2B"/>
    <w:rsid w:val="00DA4381"/>
    <w:rsid w:val="00DA5248"/>
    <w:rsid w:val="00DA6F66"/>
    <w:rsid w:val="00DB12F5"/>
    <w:rsid w:val="00DB7935"/>
    <w:rsid w:val="00DC1A76"/>
    <w:rsid w:val="00DC1E19"/>
    <w:rsid w:val="00DC2118"/>
    <w:rsid w:val="00DC2A47"/>
    <w:rsid w:val="00DC3102"/>
    <w:rsid w:val="00DC56C9"/>
    <w:rsid w:val="00DC6BC0"/>
    <w:rsid w:val="00DC7C3F"/>
    <w:rsid w:val="00DD0F4B"/>
    <w:rsid w:val="00DD1B13"/>
    <w:rsid w:val="00DE6EE7"/>
    <w:rsid w:val="00DF2748"/>
    <w:rsid w:val="00DF49C1"/>
    <w:rsid w:val="00DF57D4"/>
    <w:rsid w:val="00E00742"/>
    <w:rsid w:val="00E027C9"/>
    <w:rsid w:val="00E06B53"/>
    <w:rsid w:val="00E10997"/>
    <w:rsid w:val="00E14040"/>
    <w:rsid w:val="00E15259"/>
    <w:rsid w:val="00E1527A"/>
    <w:rsid w:val="00E21D53"/>
    <w:rsid w:val="00E222BB"/>
    <w:rsid w:val="00E229DB"/>
    <w:rsid w:val="00E23500"/>
    <w:rsid w:val="00E2388B"/>
    <w:rsid w:val="00E24924"/>
    <w:rsid w:val="00E27ABC"/>
    <w:rsid w:val="00E311B3"/>
    <w:rsid w:val="00E31E03"/>
    <w:rsid w:val="00E34889"/>
    <w:rsid w:val="00E35F7A"/>
    <w:rsid w:val="00E40C38"/>
    <w:rsid w:val="00E458F2"/>
    <w:rsid w:val="00E45F0A"/>
    <w:rsid w:val="00E4607E"/>
    <w:rsid w:val="00E46880"/>
    <w:rsid w:val="00E50232"/>
    <w:rsid w:val="00E508A7"/>
    <w:rsid w:val="00E50C03"/>
    <w:rsid w:val="00E55B62"/>
    <w:rsid w:val="00E56D57"/>
    <w:rsid w:val="00E5750E"/>
    <w:rsid w:val="00E60C74"/>
    <w:rsid w:val="00E61590"/>
    <w:rsid w:val="00E636D7"/>
    <w:rsid w:val="00E63880"/>
    <w:rsid w:val="00E672ED"/>
    <w:rsid w:val="00E704B6"/>
    <w:rsid w:val="00E756C7"/>
    <w:rsid w:val="00E80680"/>
    <w:rsid w:val="00E8399C"/>
    <w:rsid w:val="00E92C7B"/>
    <w:rsid w:val="00E947A3"/>
    <w:rsid w:val="00E95DB1"/>
    <w:rsid w:val="00EA323A"/>
    <w:rsid w:val="00EA52A4"/>
    <w:rsid w:val="00EA7081"/>
    <w:rsid w:val="00EA7405"/>
    <w:rsid w:val="00EB1D5A"/>
    <w:rsid w:val="00EB1E15"/>
    <w:rsid w:val="00EB2143"/>
    <w:rsid w:val="00EB4085"/>
    <w:rsid w:val="00EB5209"/>
    <w:rsid w:val="00EB5486"/>
    <w:rsid w:val="00EB69DA"/>
    <w:rsid w:val="00EB7CCC"/>
    <w:rsid w:val="00EC2218"/>
    <w:rsid w:val="00EC2413"/>
    <w:rsid w:val="00EC5531"/>
    <w:rsid w:val="00EC5C51"/>
    <w:rsid w:val="00EC5CCD"/>
    <w:rsid w:val="00EC73D7"/>
    <w:rsid w:val="00ED291D"/>
    <w:rsid w:val="00ED38A0"/>
    <w:rsid w:val="00ED4B9B"/>
    <w:rsid w:val="00ED6C31"/>
    <w:rsid w:val="00ED740A"/>
    <w:rsid w:val="00EE2140"/>
    <w:rsid w:val="00EE3FB6"/>
    <w:rsid w:val="00EE5412"/>
    <w:rsid w:val="00EE6976"/>
    <w:rsid w:val="00EE7714"/>
    <w:rsid w:val="00EF2054"/>
    <w:rsid w:val="00EF250C"/>
    <w:rsid w:val="00EF3BAB"/>
    <w:rsid w:val="00EF49CE"/>
    <w:rsid w:val="00F021E3"/>
    <w:rsid w:val="00F02DE3"/>
    <w:rsid w:val="00F04AE7"/>
    <w:rsid w:val="00F06931"/>
    <w:rsid w:val="00F0719E"/>
    <w:rsid w:val="00F10E65"/>
    <w:rsid w:val="00F132BE"/>
    <w:rsid w:val="00F1490A"/>
    <w:rsid w:val="00F15B43"/>
    <w:rsid w:val="00F213AE"/>
    <w:rsid w:val="00F23B56"/>
    <w:rsid w:val="00F25E82"/>
    <w:rsid w:val="00F2681C"/>
    <w:rsid w:val="00F30049"/>
    <w:rsid w:val="00F30893"/>
    <w:rsid w:val="00F30948"/>
    <w:rsid w:val="00F3226D"/>
    <w:rsid w:val="00F32C01"/>
    <w:rsid w:val="00F32F4B"/>
    <w:rsid w:val="00F3567D"/>
    <w:rsid w:val="00F35979"/>
    <w:rsid w:val="00F42113"/>
    <w:rsid w:val="00F42321"/>
    <w:rsid w:val="00F43A7B"/>
    <w:rsid w:val="00F43C23"/>
    <w:rsid w:val="00F45254"/>
    <w:rsid w:val="00F51065"/>
    <w:rsid w:val="00F5294E"/>
    <w:rsid w:val="00F54E41"/>
    <w:rsid w:val="00F56117"/>
    <w:rsid w:val="00F60855"/>
    <w:rsid w:val="00F60DAC"/>
    <w:rsid w:val="00F60FBA"/>
    <w:rsid w:val="00F62589"/>
    <w:rsid w:val="00F62610"/>
    <w:rsid w:val="00F71565"/>
    <w:rsid w:val="00F745D1"/>
    <w:rsid w:val="00F750F1"/>
    <w:rsid w:val="00F763EF"/>
    <w:rsid w:val="00F81410"/>
    <w:rsid w:val="00F81A3C"/>
    <w:rsid w:val="00F81AC4"/>
    <w:rsid w:val="00F82751"/>
    <w:rsid w:val="00F838E7"/>
    <w:rsid w:val="00F8390E"/>
    <w:rsid w:val="00F83D68"/>
    <w:rsid w:val="00F8465A"/>
    <w:rsid w:val="00F92BBE"/>
    <w:rsid w:val="00F95893"/>
    <w:rsid w:val="00F95E10"/>
    <w:rsid w:val="00F9789D"/>
    <w:rsid w:val="00FA1361"/>
    <w:rsid w:val="00FA1C5C"/>
    <w:rsid w:val="00FA2CFA"/>
    <w:rsid w:val="00FA5187"/>
    <w:rsid w:val="00FA626F"/>
    <w:rsid w:val="00FA7602"/>
    <w:rsid w:val="00FB29A0"/>
    <w:rsid w:val="00FB3969"/>
    <w:rsid w:val="00FB7837"/>
    <w:rsid w:val="00FC093E"/>
    <w:rsid w:val="00FC09DD"/>
    <w:rsid w:val="00FC110B"/>
    <w:rsid w:val="00FC1F2C"/>
    <w:rsid w:val="00FC33C0"/>
    <w:rsid w:val="00FC612B"/>
    <w:rsid w:val="00FC76FE"/>
    <w:rsid w:val="00FD02EB"/>
    <w:rsid w:val="00FD1414"/>
    <w:rsid w:val="00FD40A4"/>
    <w:rsid w:val="00FD5354"/>
    <w:rsid w:val="00FD5BB6"/>
    <w:rsid w:val="00FD79F7"/>
    <w:rsid w:val="00FE06A3"/>
    <w:rsid w:val="00FE1D71"/>
    <w:rsid w:val="00FE1EA8"/>
    <w:rsid w:val="00FE261C"/>
    <w:rsid w:val="00FE2F0A"/>
    <w:rsid w:val="00FE3514"/>
    <w:rsid w:val="00FE410D"/>
    <w:rsid w:val="00FE4A6A"/>
    <w:rsid w:val="00FE5A28"/>
    <w:rsid w:val="00FE717B"/>
    <w:rsid w:val="00FF2104"/>
    <w:rsid w:val="00FF28A5"/>
    <w:rsid w:val="00FF2E2D"/>
    <w:rsid w:val="00FF76E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2423BD"/>
  <w15:docId w15:val="{ADCDF35E-93F7-44A7-9D91-69BAC8833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2670"/>
    <w:pPr>
      <w:spacing w:after="160" w:line="259" w:lineRule="auto"/>
    </w:pPr>
    <w:rPr>
      <w:rFonts w:ascii="Verdana" w:hAnsi="Verdana"/>
      <w:szCs w:val="22"/>
      <w:lang w:eastAsia="en-US"/>
    </w:rPr>
  </w:style>
  <w:style w:type="paragraph" w:styleId="Nagwek1">
    <w:name w:val="heading 1"/>
    <w:basedOn w:val="Normalny"/>
    <w:next w:val="Normalny"/>
    <w:link w:val="Nagwek1Znak"/>
    <w:autoRedefine/>
    <w:uiPriority w:val="9"/>
    <w:qFormat/>
    <w:rsid w:val="007B14CE"/>
    <w:pPr>
      <w:keepNext/>
      <w:numPr>
        <w:numId w:val="12"/>
      </w:numPr>
      <w:spacing w:before="120" w:after="120" w:line="360" w:lineRule="auto"/>
      <w:ind w:left="426" w:hanging="426"/>
      <w:contextualSpacing/>
      <w:jc w:val="both"/>
      <w:outlineLvl w:val="0"/>
    </w:pPr>
    <w:rPr>
      <w:rFonts w:eastAsia="Times New Roman"/>
      <w:b/>
      <w:bCs/>
      <w:kern w:val="32"/>
      <w:sz w:val="28"/>
      <w:szCs w:val="32"/>
    </w:rPr>
  </w:style>
  <w:style w:type="paragraph" w:styleId="Nagwek2">
    <w:name w:val="heading 2"/>
    <w:basedOn w:val="Normalny"/>
    <w:next w:val="Normalny"/>
    <w:link w:val="Nagwek2Znak"/>
    <w:autoRedefine/>
    <w:uiPriority w:val="9"/>
    <w:unhideWhenUsed/>
    <w:qFormat/>
    <w:rsid w:val="004B0889"/>
    <w:pPr>
      <w:keepNext/>
      <w:numPr>
        <w:ilvl w:val="1"/>
        <w:numId w:val="12"/>
      </w:numPr>
      <w:spacing w:before="120" w:after="120" w:line="240" w:lineRule="auto"/>
      <w:ind w:left="709"/>
      <w:jc w:val="both"/>
      <w:outlineLvl w:val="1"/>
    </w:pPr>
    <w:rPr>
      <w:rFonts w:eastAsia="Times New Roman"/>
      <w:b/>
      <w:bCs/>
      <w:iCs/>
      <w:sz w:val="24"/>
      <w:szCs w:val="24"/>
    </w:rPr>
  </w:style>
  <w:style w:type="paragraph" w:styleId="Nagwek3">
    <w:name w:val="heading 3"/>
    <w:basedOn w:val="Normalny"/>
    <w:next w:val="Normalny"/>
    <w:link w:val="Nagwek3Znak"/>
    <w:autoRedefine/>
    <w:uiPriority w:val="9"/>
    <w:unhideWhenUsed/>
    <w:qFormat/>
    <w:rsid w:val="006E13B1"/>
    <w:pPr>
      <w:keepNext/>
      <w:numPr>
        <w:ilvl w:val="2"/>
        <w:numId w:val="12"/>
      </w:numPr>
      <w:spacing w:before="120" w:after="120" w:line="360" w:lineRule="auto"/>
      <w:ind w:left="1134" w:hanging="1134"/>
      <w:jc w:val="both"/>
      <w:outlineLvl w:val="2"/>
    </w:pPr>
    <w:rPr>
      <w:rFonts w:eastAsia="Times New Roman"/>
      <w:b/>
      <w:bCs/>
      <w:sz w:val="24"/>
      <w:szCs w:val="26"/>
    </w:rPr>
  </w:style>
  <w:style w:type="paragraph" w:styleId="Nagwek4">
    <w:name w:val="heading 4"/>
    <w:basedOn w:val="Normalny"/>
    <w:next w:val="Normalny"/>
    <w:link w:val="Nagwek4Znak"/>
    <w:uiPriority w:val="9"/>
    <w:unhideWhenUsed/>
    <w:qFormat/>
    <w:rsid w:val="006E13B1"/>
    <w:pPr>
      <w:keepNext/>
      <w:numPr>
        <w:ilvl w:val="3"/>
        <w:numId w:val="12"/>
      </w:numPr>
      <w:spacing w:before="240" w:after="60"/>
      <w:ind w:left="1418"/>
      <w:outlineLvl w:val="3"/>
    </w:pPr>
    <w:rPr>
      <w:rFonts w:eastAsia="Times New Roman"/>
      <w:b/>
      <w:bCs/>
      <w:sz w:val="24"/>
      <w:szCs w:val="24"/>
    </w:rPr>
  </w:style>
  <w:style w:type="paragraph" w:styleId="Nagwek5">
    <w:name w:val="heading 5"/>
    <w:basedOn w:val="Normalny"/>
    <w:next w:val="Normalny"/>
    <w:link w:val="Nagwek5Znak"/>
    <w:uiPriority w:val="9"/>
    <w:semiHidden/>
    <w:unhideWhenUsed/>
    <w:qFormat/>
    <w:rsid w:val="006031E8"/>
    <w:pPr>
      <w:keepNext/>
      <w:keepLines/>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F6FB6"/>
    <w:pPr>
      <w:spacing w:before="240" w:after="60"/>
      <w:outlineLvl w:val="5"/>
    </w:pPr>
    <w:rPr>
      <w:rFonts w:eastAsia="Times New Roman"/>
      <w:b/>
      <w:bCs/>
    </w:rPr>
  </w:style>
  <w:style w:type="paragraph" w:styleId="Nagwek7">
    <w:name w:val="heading 7"/>
    <w:basedOn w:val="Normalny"/>
    <w:next w:val="Normalny"/>
    <w:link w:val="Nagwek7Znak"/>
    <w:uiPriority w:val="9"/>
    <w:semiHidden/>
    <w:unhideWhenUsed/>
    <w:qFormat/>
    <w:rsid w:val="005F6FB6"/>
    <w:pPr>
      <w:spacing w:before="240" w:after="60"/>
      <w:outlineLvl w:val="6"/>
    </w:pPr>
    <w:rPr>
      <w:rFonts w:eastAsia="Times New Roman"/>
      <w:sz w:val="24"/>
      <w:szCs w:val="24"/>
    </w:rPr>
  </w:style>
  <w:style w:type="paragraph" w:styleId="Nagwek8">
    <w:name w:val="heading 8"/>
    <w:basedOn w:val="Normalny"/>
    <w:next w:val="Normalny"/>
    <w:link w:val="Nagwek8Znak"/>
    <w:uiPriority w:val="9"/>
    <w:semiHidden/>
    <w:unhideWhenUsed/>
    <w:qFormat/>
    <w:rsid w:val="005F6FB6"/>
    <w:pPr>
      <w:spacing w:before="240" w:after="60"/>
      <w:outlineLvl w:val="7"/>
    </w:pPr>
    <w:rPr>
      <w:rFonts w:eastAsia="Times New Roman"/>
      <w:i/>
      <w:iCs/>
      <w:sz w:val="24"/>
      <w:szCs w:val="24"/>
    </w:rPr>
  </w:style>
  <w:style w:type="paragraph" w:styleId="Nagwek9">
    <w:name w:val="heading 9"/>
    <w:basedOn w:val="Normalny"/>
    <w:next w:val="Normalny"/>
    <w:link w:val="Nagwek9Znak"/>
    <w:uiPriority w:val="9"/>
    <w:semiHidden/>
    <w:unhideWhenUsed/>
    <w:qFormat/>
    <w:rsid w:val="005F6FB6"/>
    <w:pPr>
      <w:spacing w:before="240" w:after="60"/>
      <w:outlineLvl w:val="8"/>
    </w:pPr>
    <w:rPr>
      <w:rFonts w:ascii="Calibri Light" w:eastAsia="Times New Roman" w:hAnsi="Calibri Ligh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B14CE"/>
    <w:rPr>
      <w:rFonts w:ascii="Verdana" w:eastAsia="Times New Roman" w:hAnsi="Verdana"/>
      <w:b/>
      <w:bCs/>
      <w:kern w:val="32"/>
      <w:sz w:val="28"/>
      <w:szCs w:val="32"/>
      <w:lang w:eastAsia="en-US"/>
    </w:rPr>
  </w:style>
  <w:style w:type="character" w:customStyle="1" w:styleId="Nagwek2Znak">
    <w:name w:val="Nagłówek 2 Znak"/>
    <w:link w:val="Nagwek2"/>
    <w:uiPriority w:val="9"/>
    <w:rsid w:val="004B0889"/>
    <w:rPr>
      <w:rFonts w:ascii="Verdana" w:eastAsia="Times New Roman" w:hAnsi="Verdana"/>
      <w:b/>
      <w:bCs/>
      <w:iCs/>
      <w:sz w:val="24"/>
      <w:szCs w:val="24"/>
      <w:lang w:eastAsia="en-US"/>
    </w:rPr>
  </w:style>
  <w:style w:type="character" w:customStyle="1" w:styleId="Nagwek3Znak">
    <w:name w:val="Nagłówek 3 Znak"/>
    <w:link w:val="Nagwek3"/>
    <w:uiPriority w:val="9"/>
    <w:rsid w:val="006E13B1"/>
    <w:rPr>
      <w:rFonts w:ascii="Verdana" w:eastAsia="Times New Roman" w:hAnsi="Verdana"/>
      <w:b/>
      <w:bCs/>
      <w:sz w:val="24"/>
      <w:szCs w:val="26"/>
      <w:lang w:eastAsia="en-US"/>
    </w:rPr>
  </w:style>
  <w:style w:type="character" w:customStyle="1" w:styleId="Nagwek4Znak">
    <w:name w:val="Nagłówek 4 Znak"/>
    <w:link w:val="Nagwek4"/>
    <w:uiPriority w:val="9"/>
    <w:rsid w:val="006E13B1"/>
    <w:rPr>
      <w:rFonts w:ascii="Verdana" w:eastAsia="Times New Roman" w:hAnsi="Verdana"/>
      <w:b/>
      <w:bCs/>
      <w:sz w:val="24"/>
      <w:szCs w:val="24"/>
      <w:lang w:eastAsia="en-US"/>
    </w:rPr>
  </w:style>
  <w:style w:type="character" w:customStyle="1" w:styleId="Nagwek6Znak">
    <w:name w:val="Nagłówek 6 Znak"/>
    <w:link w:val="Nagwek6"/>
    <w:uiPriority w:val="9"/>
    <w:semiHidden/>
    <w:rsid w:val="005F6FB6"/>
    <w:rPr>
      <w:rFonts w:ascii="Calibri" w:eastAsia="Times New Roman" w:hAnsi="Calibri" w:cs="Times New Roman"/>
      <w:b/>
      <w:bCs/>
      <w:sz w:val="22"/>
      <w:szCs w:val="22"/>
      <w:lang w:eastAsia="en-US"/>
    </w:rPr>
  </w:style>
  <w:style w:type="character" w:customStyle="1" w:styleId="Nagwek7Znak">
    <w:name w:val="Nagłówek 7 Znak"/>
    <w:link w:val="Nagwek7"/>
    <w:uiPriority w:val="9"/>
    <w:semiHidden/>
    <w:rsid w:val="005F6FB6"/>
    <w:rPr>
      <w:rFonts w:ascii="Calibri" w:eastAsia="Times New Roman" w:hAnsi="Calibri" w:cs="Times New Roman"/>
      <w:sz w:val="24"/>
      <w:szCs w:val="24"/>
      <w:lang w:eastAsia="en-US"/>
    </w:rPr>
  </w:style>
  <w:style w:type="character" w:customStyle="1" w:styleId="Nagwek8Znak">
    <w:name w:val="Nagłówek 8 Znak"/>
    <w:link w:val="Nagwek8"/>
    <w:uiPriority w:val="9"/>
    <w:semiHidden/>
    <w:rsid w:val="005F6FB6"/>
    <w:rPr>
      <w:rFonts w:ascii="Calibri" w:eastAsia="Times New Roman" w:hAnsi="Calibri" w:cs="Times New Roman"/>
      <w:i/>
      <w:iCs/>
      <w:sz w:val="24"/>
      <w:szCs w:val="24"/>
      <w:lang w:eastAsia="en-US"/>
    </w:rPr>
  </w:style>
  <w:style w:type="character" w:customStyle="1" w:styleId="Nagwek9Znak">
    <w:name w:val="Nagłówek 9 Znak"/>
    <w:link w:val="Nagwek9"/>
    <w:uiPriority w:val="9"/>
    <w:semiHidden/>
    <w:rsid w:val="005F6FB6"/>
    <w:rPr>
      <w:rFonts w:ascii="Calibri Light" w:eastAsia="Times New Roman" w:hAnsi="Calibri Light" w:cs="Times New Roman"/>
      <w:sz w:val="22"/>
      <w:szCs w:val="22"/>
      <w:lang w:eastAsia="en-US"/>
    </w:rPr>
  </w:style>
  <w:style w:type="paragraph" w:styleId="Tytu">
    <w:name w:val="Title"/>
    <w:basedOn w:val="Normalny"/>
    <w:next w:val="Normalny"/>
    <w:link w:val="TytuZnak"/>
    <w:uiPriority w:val="10"/>
    <w:qFormat/>
    <w:rsid w:val="00815D5A"/>
    <w:pPr>
      <w:spacing w:before="240" w:after="60"/>
      <w:jc w:val="center"/>
      <w:outlineLvl w:val="0"/>
    </w:pPr>
    <w:rPr>
      <w:rFonts w:eastAsia="Times New Roman"/>
      <w:b/>
      <w:bCs/>
      <w:kern w:val="28"/>
      <w:sz w:val="32"/>
      <w:szCs w:val="32"/>
    </w:rPr>
  </w:style>
  <w:style w:type="character" w:customStyle="1" w:styleId="TytuZnak">
    <w:name w:val="Tytuł Znak"/>
    <w:link w:val="Tytu"/>
    <w:uiPriority w:val="10"/>
    <w:rsid w:val="00815D5A"/>
    <w:rPr>
      <w:rFonts w:ascii="Verdana" w:eastAsia="Times New Roman" w:hAnsi="Verdana"/>
      <w:b/>
      <w:bCs/>
      <w:kern w:val="28"/>
      <w:sz w:val="32"/>
      <w:szCs w:val="32"/>
      <w:lang w:eastAsia="en-US"/>
    </w:rPr>
  </w:style>
  <w:style w:type="paragraph" w:styleId="Nagwekspisutreci">
    <w:name w:val="TOC Heading"/>
    <w:basedOn w:val="Nagwek1"/>
    <w:next w:val="Normalny"/>
    <w:uiPriority w:val="39"/>
    <w:unhideWhenUsed/>
    <w:qFormat/>
    <w:rsid w:val="00774AAD"/>
    <w:pPr>
      <w:keepLines/>
      <w:spacing w:after="0"/>
      <w:outlineLvl w:val="9"/>
    </w:pPr>
    <w:rPr>
      <w:b w:val="0"/>
      <w:bCs w:val="0"/>
      <w:color w:val="2E74B5"/>
      <w:kern w:val="0"/>
      <w:lang w:eastAsia="pl-PL"/>
    </w:rPr>
  </w:style>
  <w:style w:type="paragraph" w:styleId="Spistreci2">
    <w:name w:val="toc 2"/>
    <w:basedOn w:val="Normalny"/>
    <w:next w:val="Normalny"/>
    <w:autoRedefine/>
    <w:uiPriority w:val="39"/>
    <w:unhideWhenUsed/>
    <w:rsid w:val="007254BB"/>
    <w:pPr>
      <w:tabs>
        <w:tab w:val="left" w:pos="851"/>
        <w:tab w:val="right" w:leader="dot" w:pos="9627"/>
      </w:tabs>
      <w:spacing w:after="60" w:line="240" w:lineRule="auto"/>
      <w:ind w:left="170" w:right="567"/>
    </w:pPr>
    <w:rPr>
      <w:rFonts w:cstheme="minorHAnsi"/>
      <w:iCs/>
      <w:noProof/>
      <w:szCs w:val="20"/>
    </w:rPr>
  </w:style>
  <w:style w:type="paragraph" w:styleId="Spistreci1">
    <w:name w:val="toc 1"/>
    <w:basedOn w:val="Normalny"/>
    <w:next w:val="Normalny"/>
    <w:link w:val="Spistreci1Znak"/>
    <w:autoRedefine/>
    <w:uiPriority w:val="39"/>
    <w:unhideWhenUsed/>
    <w:rsid w:val="007254BB"/>
    <w:pPr>
      <w:tabs>
        <w:tab w:val="left" w:pos="567"/>
        <w:tab w:val="right" w:leader="dot" w:pos="9627"/>
      </w:tabs>
      <w:spacing w:after="60" w:line="240" w:lineRule="auto"/>
      <w:ind w:right="567"/>
    </w:pPr>
    <w:rPr>
      <w:rFonts w:cstheme="minorHAnsi"/>
      <w:b/>
      <w:bCs/>
      <w:szCs w:val="20"/>
    </w:rPr>
  </w:style>
  <w:style w:type="paragraph" w:styleId="Spistreci3">
    <w:name w:val="toc 3"/>
    <w:basedOn w:val="Normalny"/>
    <w:next w:val="Normalny"/>
    <w:autoRedefine/>
    <w:uiPriority w:val="39"/>
    <w:unhideWhenUsed/>
    <w:rsid w:val="00270AFC"/>
    <w:pPr>
      <w:tabs>
        <w:tab w:val="left" w:pos="1304"/>
        <w:tab w:val="right" w:leader="dot" w:pos="9627"/>
      </w:tabs>
      <w:spacing w:after="60" w:line="240" w:lineRule="auto"/>
      <w:ind w:left="1276" w:right="567" w:hanging="709"/>
    </w:pPr>
    <w:rPr>
      <w:rFonts w:cstheme="minorHAnsi"/>
      <w:szCs w:val="20"/>
    </w:rPr>
  </w:style>
  <w:style w:type="character" w:styleId="Hipercze">
    <w:name w:val="Hyperlink"/>
    <w:uiPriority w:val="99"/>
    <w:unhideWhenUsed/>
    <w:rsid w:val="00774AAD"/>
    <w:rPr>
      <w:color w:val="0563C1"/>
      <w:u w:val="single"/>
    </w:rPr>
  </w:style>
  <w:style w:type="paragraph" w:styleId="Bezodstpw">
    <w:name w:val="No Spacing"/>
    <w:uiPriority w:val="1"/>
    <w:qFormat/>
    <w:rsid w:val="005F6FB6"/>
    <w:rPr>
      <w:sz w:val="22"/>
      <w:szCs w:val="22"/>
      <w:lang w:eastAsia="en-US"/>
    </w:rPr>
  </w:style>
  <w:style w:type="paragraph" w:styleId="Tekstdymka">
    <w:name w:val="Balloon Text"/>
    <w:basedOn w:val="Normalny"/>
    <w:link w:val="TekstdymkaZnak"/>
    <w:uiPriority w:val="99"/>
    <w:semiHidden/>
    <w:unhideWhenUsed/>
    <w:rsid w:val="005060B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60B0"/>
    <w:rPr>
      <w:rFonts w:ascii="Tahoma" w:hAnsi="Tahoma" w:cs="Tahoma"/>
      <w:sz w:val="16"/>
      <w:szCs w:val="16"/>
      <w:lang w:eastAsia="en-US"/>
    </w:rPr>
  </w:style>
  <w:style w:type="table" w:styleId="Tabela-Siatka">
    <w:name w:val="Table Grid"/>
    <w:basedOn w:val="Standardowy"/>
    <w:uiPriority w:val="39"/>
    <w:rsid w:val="000313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D3829"/>
    <w:pPr>
      <w:ind w:left="720"/>
      <w:contextualSpacing/>
    </w:pPr>
  </w:style>
  <w:style w:type="paragraph" w:customStyle="1" w:styleId="Rwnanie">
    <w:name w:val="Równanie"/>
    <w:basedOn w:val="Normalny"/>
    <w:next w:val="Normalny"/>
    <w:autoRedefine/>
    <w:qFormat/>
    <w:rsid w:val="006976A9"/>
    <w:pPr>
      <w:tabs>
        <w:tab w:val="left" w:pos="8222"/>
      </w:tabs>
      <w:spacing w:after="120" w:line="360" w:lineRule="auto"/>
      <w:jc w:val="center"/>
    </w:pPr>
    <w:rPr>
      <w:rFonts w:ascii="Cambria Math" w:hAnsi="Cambria Math"/>
      <w:b/>
      <w:i/>
      <w:iCs/>
      <w:w w:val="89"/>
      <w:sz w:val="24"/>
    </w:rPr>
  </w:style>
  <w:style w:type="paragraph" w:styleId="Nagwek">
    <w:name w:val="header"/>
    <w:basedOn w:val="Normalny"/>
    <w:link w:val="NagwekZnak"/>
    <w:uiPriority w:val="99"/>
    <w:unhideWhenUsed/>
    <w:rsid w:val="00D21D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21D83"/>
    <w:rPr>
      <w:sz w:val="22"/>
      <w:szCs w:val="22"/>
      <w:lang w:eastAsia="en-US"/>
    </w:rPr>
  </w:style>
  <w:style w:type="paragraph" w:styleId="Stopka">
    <w:name w:val="footer"/>
    <w:basedOn w:val="Normalny"/>
    <w:link w:val="StopkaZnak"/>
    <w:unhideWhenUsed/>
    <w:rsid w:val="00D21D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1D83"/>
    <w:rPr>
      <w:sz w:val="22"/>
      <w:szCs w:val="22"/>
      <w:lang w:eastAsia="en-US"/>
    </w:rPr>
  </w:style>
  <w:style w:type="paragraph" w:styleId="Tekstprzypisukocowego">
    <w:name w:val="endnote text"/>
    <w:basedOn w:val="Normalny"/>
    <w:link w:val="TekstprzypisukocowegoZnak"/>
    <w:uiPriority w:val="99"/>
    <w:semiHidden/>
    <w:unhideWhenUsed/>
    <w:rsid w:val="00EC5C51"/>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EC5C51"/>
    <w:rPr>
      <w:rFonts w:ascii="Verdana" w:hAnsi="Verdana"/>
      <w:lang w:eastAsia="en-US"/>
    </w:rPr>
  </w:style>
  <w:style w:type="character" w:styleId="Odwoanieprzypisukocowego">
    <w:name w:val="endnote reference"/>
    <w:basedOn w:val="Domylnaczcionkaakapitu"/>
    <w:uiPriority w:val="99"/>
    <w:semiHidden/>
    <w:unhideWhenUsed/>
    <w:rsid w:val="00EC5C51"/>
    <w:rPr>
      <w:vertAlign w:val="superscript"/>
    </w:rPr>
  </w:style>
  <w:style w:type="table" w:customStyle="1" w:styleId="TableGrid">
    <w:name w:val="TableGrid"/>
    <w:rsid w:val="0088770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Legenda">
    <w:name w:val="caption"/>
    <w:basedOn w:val="Normalny"/>
    <w:next w:val="Normalny"/>
    <w:link w:val="LegendaZnak"/>
    <w:autoRedefine/>
    <w:unhideWhenUsed/>
    <w:qFormat/>
    <w:rsid w:val="004E6DE0"/>
    <w:pPr>
      <w:spacing w:before="100" w:beforeAutospacing="1" w:after="100" w:afterAutospacing="1" w:line="360" w:lineRule="auto"/>
      <w:jc w:val="center"/>
    </w:pPr>
    <w:rPr>
      <w:b/>
      <w:bCs/>
      <w:color w:val="000000" w:themeColor="text1"/>
      <w:sz w:val="16"/>
      <w:szCs w:val="18"/>
    </w:rPr>
  </w:style>
  <w:style w:type="paragraph" w:styleId="Spisilustracji">
    <w:name w:val="table of figures"/>
    <w:aliases w:val="Spis tablic"/>
    <w:basedOn w:val="Normalny"/>
    <w:next w:val="Normalny"/>
    <w:autoRedefine/>
    <w:uiPriority w:val="99"/>
    <w:unhideWhenUsed/>
    <w:rsid w:val="00675A92"/>
    <w:pPr>
      <w:tabs>
        <w:tab w:val="right" w:leader="dot" w:pos="9627"/>
      </w:tabs>
      <w:spacing w:after="0" w:line="240" w:lineRule="auto"/>
      <w:outlineLvl w:val="0"/>
    </w:pPr>
    <w:rPr>
      <w:rFonts w:eastAsia="Times New Roman" w:cstheme="minorHAnsi"/>
      <w:kern w:val="32"/>
    </w:rPr>
  </w:style>
  <w:style w:type="character" w:styleId="Odwoaniedokomentarza">
    <w:name w:val="annotation reference"/>
    <w:basedOn w:val="Domylnaczcionkaakapitu"/>
    <w:uiPriority w:val="99"/>
    <w:semiHidden/>
    <w:unhideWhenUsed/>
    <w:rsid w:val="00FC09DD"/>
    <w:rPr>
      <w:sz w:val="16"/>
      <w:szCs w:val="16"/>
    </w:rPr>
  </w:style>
  <w:style w:type="paragraph" w:styleId="Tekstkomentarza">
    <w:name w:val="annotation text"/>
    <w:basedOn w:val="Normalny"/>
    <w:link w:val="TekstkomentarzaZnak"/>
    <w:uiPriority w:val="99"/>
    <w:semiHidden/>
    <w:unhideWhenUsed/>
    <w:rsid w:val="00FC09DD"/>
    <w:pPr>
      <w:spacing w:line="240" w:lineRule="auto"/>
    </w:pPr>
    <w:rPr>
      <w:szCs w:val="20"/>
    </w:rPr>
  </w:style>
  <w:style w:type="character" w:customStyle="1" w:styleId="TekstkomentarzaZnak">
    <w:name w:val="Tekst komentarza Znak"/>
    <w:basedOn w:val="Domylnaczcionkaakapitu"/>
    <w:link w:val="Tekstkomentarza"/>
    <w:uiPriority w:val="99"/>
    <w:semiHidden/>
    <w:rsid w:val="00FC09DD"/>
    <w:rPr>
      <w:rFonts w:ascii="Verdana" w:hAnsi="Verdana"/>
      <w:lang w:eastAsia="en-US"/>
    </w:rPr>
  </w:style>
  <w:style w:type="paragraph" w:styleId="Tematkomentarza">
    <w:name w:val="annotation subject"/>
    <w:basedOn w:val="Tekstkomentarza"/>
    <w:next w:val="Tekstkomentarza"/>
    <w:link w:val="TematkomentarzaZnak"/>
    <w:uiPriority w:val="99"/>
    <w:semiHidden/>
    <w:unhideWhenUsed/>
    <w:rsid w:val="00FC09DD"/>
    <w:rPr>
      <w:b/>
      <w:bCs/>
    </w:rPr>
  </w:style>
  <w:style w:type="character" w:customStyle="1" w:styleId="TematkomentarzaZnak">
    <w:name w:val="Temat komentarza Znak"/>
    <w:basedOn w:val="TekstkomentarzaZnak"/>
    <w:link w:val="Tematkomentarza"/>
    <w:uiPriority w:val="99"/>
    <w:semiHidden/>
    <w:rsid w:val="00FC09DD"/>
    <w:rPr>
      <w:rFonts w:ascii="Verdana" w:hAnsi="Verdana"/>
      <w:b/>
      <w:bCs/>
      <w:lang w:eastAsia="en-US"/>
    </w:rPr>
  </w:style>
  <w:style w:type="paragraph" w:styleId="Spistreci5">
    <w:name w:val="toc 5"/>
    <w:basedOn w:val="Normalny"/>
    <w:next w:val="Normalny"/>
    <w:autoRedefine/>
    <w:uiPriority w:val="39"/>
    <w:unhideWhenUsed/>
    <w:rsid w:val="00666CE7"/>
    <w:pPr>
      <w:spacing w:after="0"/>
      <w:ind w:left="800"/>
    </w:pPr>
    <w:rPr>
      <w:rFonts w:asciiTheme="minorHAnsi" w:hAnsiTheme="minorHAnsi" w:cstheme="minorHAnsi"/>
      <w:szCs w:val="20"/>
    </w:rPr>
  </w:style>
  <w:style w:type="paragraph" w:styleId="Spistreci4">
    <w:name w:val="toc 4"/>
    <w:basedOn w:val="Normalny"/>
    <w:next w:val="Normalny"/>
    <w:autoRedefine/>
    <w:uiPriority w:val="39"/>
    <w:unhideWhenUsed/>
    <w:rsid w:val="0063059D"/>
    <w:pPr>
      <w:spacing w:after="0"/>
      <w:ind w:left="600"/>
    </w:pPr>
    <w:rPr>
      <w:rFonts w:asciiTheme="minorHAnsi" w:hAnsiTheme="minorHAnsi" w:cstheme="minorHAnsi"/>
      <w:szCs w:val="20"/>
    </w:rPr>
  </w:style>
  <w:style w:type="paragraph" w:styleId="Spistreci6">
    <w:name w:val="toc 6"/>
    <w:basedOn w:val="Normalny"/>
    <w:next w:val="Normalny"/>
    <w:autoRedefine/>
    <w:uiPriority w:val="39"/>
    <w:unhideWhenUsed/>
    <w:rsid w:val="00666CE7"/>
    <w:pPr>
      <w:spacing w:after="0"/>
      <w:ind w:left="1000"/>
    </w:pPr>
    <w:rPr>
      <w:rFonts w:asciiTheme="minorHAnsi" w:hAnsiTheme="minorHAnsi" w:cstheme="minorHAnsi"/>
      <w:szCs w:val="20"/>
    </w:rPr>
  </w:style>
  <w:style w:type="paragraph" w:styleId="Spistreci7">
    <w:name w:val="toc 7"/>
    <w:basedOn w:val="Normalny"/>
    <w:next w:val="Normalny"/>
    <w:autoRedefine/>
    <w:uiPriority w:val="39"/>
    <w:unhideWhenUsed/>
    <w:rsid w:val="00666CE7"/>
    <w:pPr>
      <w:spacing w:after="0"/>
      <w:ind w:left="1200"/>
    </w:pPr>
    <w:rPr>
      <w:rFonts w:asciiTheme="minorHAnsi" w:hAnsiTheme="minorHAnsi" w:cstheme="minorHAnsi"/>
      <w:szCs w:val="20"/>
    </w:rPr>
  </w:style>
  <w:style w:type="paragraph" w:styleId="Spistreci8">
    <w:name w:val="toc 8"/>
    <w:basedOn w:val="Normalny"/>
    <w:next w:val="Normalny"/>
    <w:autoRedefine/>
    <w:uiPriority w:val="39"/>
    <w:unhideWhenUsed/>
    <w:rsid w:val="00666CE7"/>
    <w:pPr>
      <w:spacing w:after="0"/>
      <w:ind w:left="1400"/>
    </w:pPr>
    <w:rPr>
      <w:rFonts w:asciiTheme="minorHAnsi" w:hAnsiTheme="minorHAnsi" w:cstheme="minorHAnsi"/>
      <w:szCs w:val="20"/>
    </w:rPr>
  </w:style>
  <w:style w:type="paragraph" w:styleId="Spistreci9">
    <w:name w:val="toc 9"/>
    <w:basedOn w:val="Normalny"/>
    <w:next w:val="Normalny"/>
    <w:autoRedefine/>
    <w:uiPriority w:val="39"/>
    <w:unhideWhenUsed/>
    <w:rsid w:val="00666CE7"/>
    <w:pPr>
      <w:spacing w:after="0"/>
      <w:ind w:left="1600"/>
    </w:pPr>
    <w:rPr>
      <w:rFonts w:asciiTheme="minorHAnsi" w:hAnsiTheme="minorHAnsi" w:cstheme="minorHAnsi"/>
      <w:szCs w:val="20"/>
    </w:rPr>
  </w:style>
  <w:style w:type="character" w:customStyle="1" w:styleId="Spistreci1Znak">
    <w:name w:val="Spis treści 1 Znak"/>
    <w:basedOn w:val="Domylnaczcionkaakapitu"/>
    <w:link w:val="Spistreci1"/>
    <w:uiPriority w:val="39"/>
    <w:rsid w:val="007254BB"/>
    <w:rPr>
      <w:rFonts w:ascii="Verdana" w:hAnsi="Verdana" w:cstheme="minorHAnsi"/>
      <w:b/>
      <w:bCs/>
      <w:lang w:eastAsia="en-US"/>
    </w:rPr>
  </w:style>
  <w:style w:type="character" w:customStyle="1" w:styleId="LegendaZnak">
    <w:name w:val="Legenda Znak"/>
    <w:basedOn w:val="Domylnaczcionkaakapitu"/>
    <w:link w:val="Legenda"/>
    <w:uiPriority w:val="35"/>
    <w:rsid w:val="005C60D9"/>
    <w:rPr>
      <w:rFonts w:ascii="Verdana" w:hAnsi="Verdana"/>
      <w:b/>
      <w:bCs/>
      <w:color w:val="000000" w:themeColor="text1"/>
      <w:sz w:val="16"/>
      <w:szCs w:val="18"/>
      <w:lang w:eastAsia="en-US"/>
    </w:rPr>
  </w:style>
  <w:style w:type="paragraph" w:styleId="Tekstpodstawowy3">
    <w:name w:val="Body Text 3"/>
    <w:basedOn w:val="Normalny"/>
    <w:link w:val="Tekstpodstawowy3Znak"/>
    <w:rsid w:val="00586F23"/>
    <w:pPr>
      <w:spacing w:after="0" w:line="240" w:lineRule="auto"/>
      <w:jc w:val="center"/>
    </w:pPr>
    <w:rPr>
      <w:rFonts w:ascii="Times New Roman" w:eastAsia="Times New Roman" w:hAnsi="Times New Roman"/>
      <w:b/>
      <w:spacing w:val="12"/>
      <w:kern w:val="24"/>
      <w:sz w:val="32"/>
      <w:szCs w:val="20"/>
      <w:lang w:eastAsia="pl-PL"/>
    </w:rPr>
  </w:style>
  <w:style w:type="character" w:customStyle="1" w:styleId="Tekstpodstawowy3Znak">
    <w:name w:val="Tekst podstawowy 3 Znak"/>
    <w:basedOn w:val="Domylnaczcionkaakapitu"/>
    <w:link w:val="Tekstpodstawowy3"/>
    <w:rsid w:val="00586F23"/>
    <w:rPr>
      <w:rFonts w:ascii="Times New Roman" w:eastAsia="Times New Roman" w:hAnsi="Times New Roman"/>
      <w:b/>
      <w:spacing w:val="12"/>
      <w:kern w:val="24"/>
      <w:sz w:val="32"/>
    </w:rPr>
  </w:style>
  <w:style w:type="character" w:customStyle="1" w:styleId="Nagwek5Znak">
    <w:name w:val="Nagłówek 5 Znak"/>
    <w:basedOn w:val="Domylnaczcionkaakapitu"/>
    <w:link w:val="Nagwek5"/>
    <w:uiPriority w:val="9"/>
    <w:semiHidden/>
    <w:rsid w:val="006031E8"/>
    <w:rPr>
      <w:rFonts w:asciiTheme="majorHAnsi" w:eastAsiaTheme="majorEastAsia" w:hAnsiTheme="majorHAnsi" w:cstheme="majorBidi"/>
      <w:color w:val="365F91" w:themeColor="accent1" w:themeShade="BF"/>
      <w:szCs w:val="22"/>
      <w:lang w:eastAsia="en-US"/>
    </w:rPr>
  </w:style>
  <w:style w:type="paragraph" w:customStyle="1" w:styleId="Default">
    <w:name w:val="Default"/>
    <w:rsid w:val="00137A0D"/>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3755">
      <w:bodyDiv w:val="1"/>
      <w:marLeft w:val="0"/>
      <w:marRight w:val="0"/>
      <w:marTop w:val="0"/>
      <w:marBottom w:val="0"/>
      <w:divBdr>
        <w:top w:val="none" w:sz="0" w:space="0" w:color="auto"/>
        <w:left w:val="none" w:sz="0" w:space="0" w:color="auto"/>
        <w:bottom w:val="none" w:sz="0" w:space="0" w:color="auto"/>
        <w:right w:val="none" w:sz="0" w:space="0" w:color="auto"/>
      </w:divBdr>
    </w:div>
    <w:div w:id="10303551">
      <w:bodyDiv w:val="1"/>
      <w:marLeft w:val="0"/>
      <w:marRight w:val="0"/>
      <w:marTop w:val="0"/>
      <w:marBottom w:val="0"/>
      <w:divBdr>
        <w:top w:val="none" w:sz="0" w:space="0" w:color="auto"/>
        <w:left w:val="none" w:sz="0" w:space="0" w:color="auto"/>
        <w:bottom w:val="none" w:sz="0" w:space="0" w:color="auto"/>
        <w:right w:val="none" w:sz="0" w:space="0" w:color="auto"/>
      </w:divBdr>
    </w:div>
    <w:div w:id="17586397">
      <w:bodyDiv w:val="1"/>
      <w:marLeft w:val="0"/>
      <w:marRight w:val="0"/>
      <w:marTop w:val="0"/>
      <w:marBottom w:val="0"/>
      <w:divBdr>
        <w:top w:val="none" w:sz="0" w:space="0" w:color="auto"/>
        <w:left w:val="none" w:sz="0" w:space="0" w:color="auto"/>
        <w:bottom w:val="none" w:sz="0" w:space="0" w:color="auto"/>
        <w:right w:val="none" w:sz="0" w:space="0" w:color="auto"/>
      </w:divBdr>
    </w:div>
    <w:div w:id="26759602">
      <w:bodyDiv w:val="1"/>
      <w:marLeft w:val="0"/>
      <w:marRight w:val="0"/>
      <w:marTop w:val="0"/>
      <w:marBottom w:val="0"/>
      <w:divBdr>
        <w:top w:val="none" w:sz="0" w:space="0" w:color="auto"/>
        <w:left w:val="none" w:sz="0" w:space="0" w:color="auto"/>
        <w:bottom w:val="none" w:sz="0" w:space="0" w:color="auto"/>
        <w:right w:val="none" w:sz="0" w:space="0" w:color="auto"/>
      </w:divBdr>
    </w:div>
    <w:div w:id="33584499">
      <w:bodyDiv w:val="1"/>
      <w:marLeft w:val="0"/>
      <w:marRight w:val="0"/>
      <w:marTop w:val="0"/>
      <w:marBottom w:val="0"/>
      <w:divBdr>
        <w:top w:val="none" w:sz="0" w:space="0" w:color="auto"/>
        <w:left w:val="none" w:sz="0" w:space="0" w:color="auto"/>
        <w:bottom w:val="none" w:sz="0" w:space="0" w:color="auto"/>
        <w:right w:val="none" w:sz="0" w:space="0" w:color="auto"/>
      </w:divBdr>
    </w:div>
    <w:div w:id="91559528">
      <w:bodyDiv w:val="1"/>
      <w:marLeft w:val="0"/>
      <w:marRight w:val="0"/>
      <w:marTop w:val="0"/>
      <w:marBottom w:val="0"/>
      <w:divBdr>
        <w:top w:val="none" w:sz="0" w:space="0" w:color="auto"/>
        <w:left w:val="none" w:sz="0" w:space="0" w:color="auto"/>
        <w:bottom w:val="none" w:sz="0" w:space="0" w:color="auto"/>
        <w:right w:val="none" w:sz="0" w:space="0" w:color="auto"/>
      </w:divBdr>
    </w:div>
    <w:div w:id="94446262">
      <w:bodyDiv w:val="1"/>
      <w:marLeft w:val="0"/>
      <w:marRight w:val="0"/>
      <w:marTop w:val="0"/>
      <w:marBottom w:val="0"/>
      <w:divBdr>
        <w:top w:val="none" w:sz="0" w:space="0" w:color="auto"/>
        <w:left w:val="none" w:sz="0" w:space="0" w:color="auto"/>
        <w:bottom w:val="none" w:sz="0" w:space="0" w:color="auto"/>
        <w:right w:val="none" w:sz="0" w:space="0" w:color="auto"/>
      </w:divBdr>
    </w:div>
    <w:div w:id="124205763">
      <w:bodyDiv w:val="1"/>
      <w:marLeft w:val="0"/>
      <w:marRight w:val="0"/>
      <w:marTop w:val="0"/>
      <w:marBottom w:val="0"/>
      <w:divBdr>
        <w:top w:val="none" w:sz="0" w:space="0" w:color="auto"/>
        <w:left w:val="none" w:sz="0" w:space="0" w:color="auto"/>
        <w:bottom w:val="none" w:sz="0" w:space="0" w:color="auto"/>
        <w:right w:val="none" w:sz="0" w:space="0" w:color="auto"/>
      </w:divBdr>
    </w:div>
    <w:div w:id="176120938">
      <w:bodyDiv w:val="1"/>
      <w:marLeft w:val="0"/>
      <w:marRight w:val="0"/>
      <w:marTop w:val="0"/>
      <w:marBottom w:val="0"/>
      <w:divBdr>
        <w:top w:val="none" w:sz="0" w:space="0" w:color="auto"/>
        <w:left w:val="none" w:sz="0" w:space="0" w:color="auto"/>
        <w:bottom w:val="none" w:sz="0" w:space="0" w:color="auto"/>
        <w:right w:val="none" w:sz="0" w:space="0" w:color="auto"/>
      </w:divBdr>
    </w:div>
    <w:div w:id="198784313">
      <w:bodyDiv w:val="1"/>
      <w:marLeft w:val="0"/>
      <w:marRight w:val="0"/>
      <w:marTop w:val="0"/>
      <w:marBottom w:val="0"/>
      <w:divBdr>
        <w:top w:val="none" w:sz="0" w:space="0" w:color="auto"/>
        <w:left w:val="none" w:sz="0" w:space="0" w:color="auto"/>
        <w:bottom w:val="none" w:sz="0" w:space="0" w:color="auto"/>
        <w:right w:val="none" w:sz="0" w:space="0" w:color="auto"/>
      </w:divBdr>
    </w:div>
    <w:div w:id="203324250">
      <w:bodyDiv w:val="1"/>
      <w:marLeft w:val="0"/>
      <w:marRight w:val="0"/>
      <w:marTop w:val="0"/>
      <w:marBottom w:val="0"/>
      <w:divBdr>
        <w:top w:val="none" w:sz="0" w:space="0" w:color="auto"/>
        <w:left w:val="none" w:sz="0" w:space="0" w:color="auto"/>
        <w:bottom w:val="none" w:sz="0" w:space="0" w:color="auto"/>
        <w:right w:val="none" w:sz="0" w:space="0" w:color="auto"/>
      </w:divBdr>
    </w:div>
    <w:div w:id="209532937">
      <w:bodyDiv w:val="1"/>
      <w:marLeft w:val="0"/>
      <w:marRight w:val="0"/>
      <w:marTop w:val="0"/>
      <w:marBottom w:val="0"/>
      <w:divBdr>
        <w:top w:val="none" w:sz="0" w:space="0" w:color="auto"/>
        <w:left w:val="none" w:sz="0" w:space="0" w:color="auto"/>
        <w:bottom w:val="none" w:sz="0" w:space="0" w:color="auto"/>
        <w:right w:val="none" w:sz="0" w:space="0" w:color="auto"/>
      </w:divBdr>
    </w:div>
    <w:div w:id="220989961">
      <w:bodyDiv w:val="1"/>
      <w:marLeft w:val="0"/>
      <w:marRight w:val="0"/>
      <w:marTop w:val="0"/>
      <w:marBottom w:val="0"/>
      <w:divBdr>
        <w:top w:val="none" w:sz="0" w:space="0" w:color="auto"/>
        <w:left w:val="none" w:sz="0" w:space="0" w:color="auto"/>
        <w:bottom w:val="none" w:sz="0" w:space="0" w:color="auto"/>
        <w:right w:val="none" w:sz="0" w:space="0" w:color="auto"/>
      </w:divBdr>
    </w:div>
    <w:div w:id="222521057">
      <w:bodyDiv w:val="1"/>
      <w:marLeft w:val="0"/>
      <w:marRight w:val="0"/>
      <w:marTop w:val="0"/>
      <w:marBottom w:val="0"/>
      <w:divBdr>
        <w:top w:val="none" w:sz="0" w:space="0" w:color="auto"/>
        <w:left w:val="none" w:sz="0" w:space="0" w:color="auto"/>
        <w:bottom w:val="none" w:sz="0" w:space="0" w:color="auto"/>
        <w:right w:val="none" w:sz="0" w:space="0" w:color="auto"/>
      </w:divBdr>
    </w:div>
    <w:div w:id="237595202">
      <w:bodyDiv w:val="1"/>
      <w:marLeft w:val="0"/>
      <w:marRight w:val="0"/>
      <w:marTop w:val="0"/>
      <w:marBottom w:val="0"/>
      <w:divBdr>
        <w:top w:val="none" w:sz="0" w:space="0" w:color="auto"/>
        <w:left w:val="none" w:sz="0" w:space="0" w:color="auto"/>
        <w:bottom w:val="none" w:sz="0" w:space="0" w:color="auto"/>
        <w:right w:val="none" w:sz="0" w:space="0" w:color="auto"/>
      </w:divBdr>
    </w:div>
    <w:div w:id="252905930">
      <w:bodyDiv w:val="1"/>
      <w:marLeft w:val="0"/>
      <w:marRight w:val="0"/>
      <w:marTop w:val="0"/>
      <w:marBottom w:val="0"/>
      <w:divBdr>
        <w:top w:val="none" w:sz="0" w:space="0" w:color="auto"/>
        <w:left w:val="none" w:sz="0" w:space="0" w:color="auto"/>
        <w:bottom w:val="none" w:sz="0" w:space="0" w:color="auto"/>
        <w:right w:val="none" w:sz="0" w:space="0" w:color="auto"/>
      </w:divBdr>
    </w:div>
    <w:div w:id="265817302">
      <w:bodyDiv w:val="1"/>
      <w:marLeft w:val="0"/>
      <w:marRight w:val="0"/>
      <w:marTop w:val="0"/>
      <w:marBottom w:val="0"/>
      <w:divBdr>
        <w:top w:val="none" w:sz="0" w:space="0" w:color="auto"/>
        <w:left w:val="none" w:sz="0" w:space="0" w:color="auto"/>
        <w:bottom w:val="none" w:sz="0" w:space="0" w:color="auto"/>
        <w:right w:val="none" w:sz="0" w:space="0" w:color="auto"/>
      </w:divBdr>
    </w:div>
    <w:div w:id="280844480">
      <w:bodyDiv w:val="1"/>
      <w:marLeft w:val="0"/>
      <w:marRight w:val="0"/>
      <w:marTop w:val="0"/>
      <w:marBottom w:val="0"/>
      <w:divBdr>
        <w:top w:val="none" w:sz="0" w:space="0" w:color="auto"/>
        <w:left w:val="none" w:sz="0" w:space="0" w:color="auto"/>
        <w:bottom w:val="none" w:sz="0" w:space="0" w:color="auto"/>
        <w:right w:val="none" w:sz="0" w:space="0" w:color="auto"/>
      </w:divBdr>
    </w:div>
    <w:div w:id="281423358">
      <w:bodyDiv w:val="1"/>
      <w:marLeft w:val="0"/>
      <w:marRight w:val="0"/>
      <w:marTop w:val="0"/>
      <w:marBottom w:val="0"/>
      <w:divBdr>
        <w:top w:val="none" w:sz="0" w:space="0" w:color="auto"/>
        <w:left w:val="none" w:sz="0" w:space="0" w:color="auto"/>
        <w:bottom w:val="none" w:sz="0" w:space="0" w:color="auto"/>
        <w:right w:val="none" w:sz="0" w:space="0" w:color="auto"/>
      </w:divBdr>
    </w:div>
    <w:div w:id="309679389">
      <w:bodyDiv w:val="1"/>
      <w:marLeft w:val="0"/>
      <w:marRight w:val="0"/>
      <w:marTop w:val="0"/>
      <w:marBottom w:val="0"/>
      <w:divBdr>
        <w:top w:val="none" w:sz="0" w:space="0" w:color="auto"/>
        <w:left w:val="none" w:sz="0" w:space="0" w:color="auto"/>
        <w:bottom w:val="none" w:sz="0" w:space="0" w:color="auto"/>
        <w:right w:val="none" w:sz="0" w:space="0" w:color="auto"/>
      </w:divBdr>
    </w:div>
    <w:div w:id="334655060">
      <w:bodyDiv w:val="1"/>
      <w:marLeft w:val="0"/>
      <w:marRight w:val="0"/>
      <w:marTop w:val="0"/>
      <w:marBottom w:val="0"/>
      <w:divBdr>
        <w:top w:val="none" w:sz="0" w:space="0" w:color="auto"/>
        <w:left w:val="none" w:sz="0" w:space="0" w:color="auto"/>
        <w:bottom w:val="none" w:sz="0" w:space="0" w:color="auto"/>
        <w:right w:val="none" w:sz="0" w:space="0" w:color="auto"/>
      </w:divBdr>
    </w:div>
    <w:div w:id="335495356">
      <w:bodyDiv w:val="1"/>
      <w:marLeft w:val="0"/>
      <w:marRight w:val="0"/>
      <w:marTop w:val="0"/>
      <w:marBottom w:val="0"/>
      <w:divBdr>
        <w:top w:val="none" w:sz="0" w:space="0" w:color="auto"/>
        <w:left w:val="none" w:sz="0" w:space="0" w:color="auto"/>
        <w:bottom w:val="none" w:sz="0" w:space="0" w:color="auto"/>
        <w:right w:val="none" w:sz="0" w:space="0" w:color="auto"/>
      </w:divBdr>
    </w:div>
    <w:div w:id="337781625">
      <w:bodyDiv w:val="1"/>
      <w:marLeft w:val="0"/>
      <w:marRight w:val="0"/>
      <w:marTop w:val="0"/>
      <w:marBottom w:val="0"/>
      <w:divBdr>
        <w:top w:val="none" w:sz="0" w:space="0" w:color="auto"/>
        <w:left w:val="none" w:sz="0" w:space="0" w:color="auto"/>
        <w:bottom w:val="none" w:sz="0" w:space="0" w:color="auto"/>
        <w:right w:val="none" w:sz="0" w:space="0" w:color="auto"/>
      </w:divBdr>
    </w:div>
    <w:div w:id="362292761">
      <w:bodyDiv w:val="1"/>
      <w:marLeft w:val="0"/>
      <w:marRight w:val="0"/>
      <w:marTop w:val="0"/>
      <w:marBottom w:val="0"/>
      <w:divBdr>
        <w:top w:val="none" w:sz="0" w:space="0" w:color="auto"/>
        <w:left w:val="none" w:sz="0" w:space="0" w:color="auto"/>
        <w:bottom w:val="none" w:sz="0" w:space="0" w:color="auto"/>
        <w:right w:val="none" w:sz="0" w:space="0" w:color="auto"/>
      </w:divBdr>
    </w:div>
    <w:div w:id="365522686">
      <w:bodyDiv w:val="1"/>
      <w:marLeft w:val="0"/>
      <w:marRight w:val="0"/>
      <w:marTop w:val="0"/>
      <w:marBottom w:val="0"/>
      <w:divBdr>
        <w:top w:val="none" w:sz="0" w:space="0" w:color="auto"/>
        <w:left w:val="none" w:sz="0" w:space="0" w:color="auto"/>
        <w:bottom w:val="none" w:sz="0" w:space="0" w:color="auto"/>
        <w:right w:val="none" w:sz="0" w:space="0" w:color="auto"/>
      </w:divBdr>
    </w:div>
    <w:div w:id="371030815">
      <w:bodyDiv w:val="1"/>
      <w:marLeft w:val="0"/>
      <w:marRight w:val="0"/>
      <w:marTop w:val="0"/>
      <w:marBottom w:val="0"/>
      <w:divBdr>
        <w:top w:val="none" w:sz="0" w:space="0" w:color="auto"/>
        <w:left w:val="none" w:sz="0" w:space="0" w:color="auto"/>
        <w:bottom w:val="none" w:sz="0" w:space="0" w:color="auto"/>
        <w:right w:val="none" w:sz="0" w:space="0" w:color="auto"/>
      </w:divBdr>
    </w:div>
    <w:div w:id="373626256">
      <w:bodyDiv w:val="1"/>
      <w:marLeft w:val="0"/>
      <w:marRight w:val="0"/>
      <w:marTop w:val="0"/>
      <w:marBottom w:val="0"/>
      <w:divBdr>
        <w:top w:val="none" w:sz="0" w:space="0" w:color="auto"/>
        <w:left w:val="none" w:sz="0" w:space="0" w:color="auto"/>
        <w:bottom w:val="none" w:sz="0" w:space="0" w:color="auto"/>
        <w:right w:val="none" w:sz="0" w:space="0" w:color="auto"/>
      </w:divBdr>
    </w:div>
    <w:div w:id="379983085">
      <w:bodyDiv w:val="1"/>
      <w:marLeft w:val="0"/>
      <w:marRight w:val="0"/>
      <w:marTop w:val="0"/>
      <w:marBottom w:val="0"/>
      <w:divBdr>
        <w:top w:val="none" w:sz="0" w:space="0" w:color="auto"/>
        <w:left w:val="none" w:sz="0" w:space="0" w:color="auto"/>
        <w:bottom w:val="none" w:sz="0" w:space="0" w:color="auto"/>
        <w:right w:val="none" w:sz="0" w:space="0" w:color="auto"/>
      </w:divBdr>
    </w:div>
    <w:div w:id="398210204">
      <w:bodyDiv w:val="1"/>
      <w:marLeft w:val="0"/>
      <w:marRight w:val="0"/>
      <w:marTop w:val="0"/>
      <w:marBottom w:val="0"/>
      <w:divBdr>
        <w:top w:val="none" w:sz="0" w:space="0" w:color="auto"/>
        <w:left w:val="none" w:sz="0" w:space="0" w:color="auto"/>
        <w:bottom w:val="none" w:sz="0" w:space="0" w:color="auto"/>
        <w:right w:val="none" w:sz="0" w:space="0" w:color="auto"/>
      </w:divBdr>
    </w:div>
    <w:div w:id="415245611">
      <w:bodyDiv w:val="1"/>
      <w:marLeft w:val="0"/>
      <w:marRight w:val="0"/>
      <w:marTop w:val="0"/>
      <w:marBottom w:val="0"/>
      <w:divBdr>
        <w:top w:val="none" w:sz="0" w:space="0" w:color="auto"/>
        <w:left w:val="none" w:sz="0" w:space="0" w:color="auto"/>
        <w:bottom w:val="none" w:sz="0" w:space="0" w:color="auto"/>
        <w:right w:val="none" w:sz="0" w:space="0" w:color="auto"/>
      </w:divBdr>
    </w:div>
    <w:div w:id="416248323">
      <w:bodyDiv w:val="1"/>
      <w:marLeft w:val="0"/>
      <w:marRight w:val="0"/>
      <w:marTop w:val="0"/>
      <w:marBottom w:val="0"/>
      <w:divBdr>
        <w:top w:val="none" w:sz="0" w:space="0" w:color="auto"/>
        <w:left w:val="none" w:sz="0" w:space="0" w:color="auto"/>
        <w:bottom w:val="none" w:sz="0" w:space="0" w:color="auto"/>
        <w:right w:val="none" w:sz="0" w:space="0" w:color="auto"/>
      </w:divBdr>
    </w:div>
    <w:div w:id="439759389">
      <w:bodyDiv w:val="1"/>
      <w:marLeft w:val="0"/>
      <w:marRight w:val="0"/>
      <w:marTop w:val="0"/>
      <w:marBottom w:val="0"/>
      <w:divBdr>
        <w:top w:val="none" w:sz="0" w:space="0" w:color="auto"/>
        <w:left w:val="none" w:sz="0" w:space="0" w:color="auto"/>
        <w:bottom w:val="none" w:sz="0" w:space="0" w:color="auto"/>
        <w:right w:val="none" w:sz="0" w:space="0" w:color="auto"/>
      </w:divBdr>
    </w:div>
    <w:div w:id="445390673">
      <w:bodyDiv w:val="1"/>
      <w:marLeft w:val="0"/>
      <w:marRight w:val="0"/>
      <w:marTop w:val="0"/>
      <w:marBottom w:val="0"/>
      <w:divBdr>
        <w:top w:val="none" w:sz="0" w:space="0" w:color="auto"/>
        <w:left w:val="none" w:sz="0" w:space="0" w:color="auto"/>
        <w:bottom w:val="none" w:sz="0" w:space="0" w:color="auto"/>
        <w:right w:val="none" w:sz="0" w:space="0" w:color="auto"/>
      </w:divBdr>
    </w:div>
    <w:div w:id="489374606">
      <w:bodyDiv w:val="1"/>
      <w:marLeft w:val="0"/>
      <w:marRight w:val="0"/>
      <w:marTop w:val="0"/>
      <w:marBottom w:val="0"/>
      <w:divBdr>
        <w:top w:val="none" w:sz="0" w:space="0" w:color="auto"/>
        <w:left w:val="none" w:sz="0" w:space="0" w:color="auto"/>
        <w:bottom w:val="none" w:sz="0" w:space="0" w:color="auto"/>
        <w:right w:val="none" w:sz="0" w:space="0" w:color="auto"/>
      </w:divBdr>
    </w:div>
    <w:div w:id="531189745">
      <w:bodyDiv w:val="1"/>
      <w:marLeft w:val="0"/>
      <w:marRight w:val="0"/>
      <w:marTop w:val="0"/>
      <w:marBottom w:val="0"/>
      <w:divBdr>
        <w:top w:val="none" w:sz="0" w:space="0" w:color="auto"/>
        <w:left w:val="none" w:sz="0" w:space="0" w:color="auto"/>
        <w:bottom w:val="none" w:sz="0" w:space="0" w:color="auto"/>
        <w:right w:val="none" w:sz="0" w:space="0" w:color="auto"/>
      </w:divBdr>
    </w:div>
    <w:div w:id="550381617">
      <w:bodyDiv w:val="1"/>
      <w:marLeft w:val="0"/>
      <w:marRight w:val="0"/>
      <w:marTop w:val="0"/>
      <w:marBottom w:val="0"/>
      <w:divBdr>
        <w:top w:val="none" w:sz="0" w:space="0" w:color="auto"/>
        <w:left w:val="none" w:sz="0" w:space="0" w:color="auto"/>
        <w:bottom w:val="none" w:sz="0" w:space="0" w:color="auto"/>
        <w:right w:val="none" w:sz="0" w:space="0" w:color="auto"/>
      </w:divBdr>
    </w:div>
    <w:div w:id="552011908">
      <w:bodyDiv w:val="1"/>
      <w:marLeft w:val="0"/>
      <w:marRight w:val="0"/>
      <w:marTop w:val="0"/>
      <w:marBottom w:val="0"/>
      <w:divBdr>
        <w:top w:val="none" w:sz="0" w:space="0" w:color="auto"/>
        <w:left w:val="none" w:sz="0" w:space="0" w:color="auto"/>
        <w:bottom w:val="none" w:sz="0" w:space="0" w:color="auto"/>
        <w:right w:val="none" w:sz="0" w:space="0" w:color="auto"/>
      </w:divBdr>
    </w:div>
    <w:div w:id="552081048">
      <w:bodyDiv w:val="1"/>
      <w:marLeft w:val="0"/>
      <w:marRight w:val="0"/>
      <w:marTop w:val="0"/>
      <w:marBottom w:val="0"/>
      <w:divBdr>
        <w:top w:val="none" w:sz="0" w:space="0" w:color="auto"/>
        <w:left w:val="none" w:sz="0" w:space="0" w:color="auto"/>
        <w:bottom w:val="none" w:sz="0" w:space="0" w:color="auto"/>
        <w:right w:val="none" w:sz="0" w:space="0" w:color="auto"/>
      </w:divBdr>
    </w:div>
    <w:div w:id="554391201">
      <w:bodyDiv w:val="1"/>
      <w:marLeft w:val="0"/>
      <w:marRight w:val="0"/>
      <w:marTop w:val="0"/>
      <w:marBottom w:val="0"/>
      <w:divBdr>
        <w:top w:val="none" w:sz="0" w:space="0" w:color="auto"/>
        <w:left w:val="none" w:sz="0" w:space="0" w:color="auto"/>
        <w:bottom w:val="none" w:sz="0" w:space="0" w:color="auto"/>
        <w:right w:val="none" w:sz="0" w:space="0" w:color="auto"/>
      </w:divBdr>
    </w:div>
    <w:div w:id="657659933">
      <w:bodyDiv w:val="1"/>
      <w:marLeft w:val="0"/>
      <w:marRight w:val="0"/>
      <w:marTop w:val="0"/>
      <w:marBottom w:val="0"/>
      <w:divBdr>
        <w:top w:val="none" w:sz="0" w:space="0" w:color="auto"/>
        <w:left w:val="none" w:sz="0" w:space="0" w:color="auto"/>
        <w:bottom w:val="none" w:sz="0" w:space="0" w:color="auto"/>
        <w:right w:val="none" w:sz="0" w:space="0" w:color="auto"/>
      </w:divBdr>
    </w:div>
    <w:div w:id="664938880">
      <w:bodyDiv w:val="1"/>
      <w:marLeft w:val="0"/>
      <w:marRight w:val="0"/>
      <w:marTop w:val="0"/>
      <w:marBottom w:val="0"/>
      <w:divBdr>
        <w:top w:val="none" w:sz="0" w:space="0" w:color="auto"/>
        <w:left w:val="none" w:sz="0" w:space="0" w:color="auto"/>
        <w:bottom w:val="none" w:sz="0" w:space="0" w:color="auto"/>
        <w:right w:val="none" w:sz="0" w:space="0" w:color="auto"/>
      </w:divBdr>
    </w:div>
    <w:div w:id="682174490">
      <w:bodyDiv w:val="1"/>
      <w:marLeft w:val="0"/>
      <w:marRight w:val="0"/>
      <w:marTop w:val="0"/>
      <w:marBottom w:val="0"/>
      <w:divBdr>
        <w:top w:val="none" w:sz="0" w:space="0" w:color="auto"/>
        <w:left w:val="none" w:sz="0" w:space="0" w:color="auto"/>
        <w:bottom w:val="none" w:sz="0" w:space="0" w:color="auto"/>
        <w:right w:val="none" w:sz="0" w:space="0" w:color="auto"/>
      </w:divBdr>
    </w:div>
    <w:div w:id="696807257">
      <w:bodyDiv w:val="1"/>
      <w:marLeft w:val="0"/>
      <w:marRight w:val="0"/>
      <w:marTop w:val="0"/>
      <w:marBottom w:val="0"/>
      <w:divBdr>
        <w:top w:val="none" w:sz="0" w:space="0" w:color="auto"/>
        <w:left w:val="none" w:sz="0" w:space="0" w:color="auto"/>
        <w:bottom w:val="none" w:sz="0" w:space="0" w:color="auto"/>
        <w:right w:val="none" w:sz="0" w:space="0" w:color="auto"/>
      </w:divBdr>
    </w:div>
    <w:div w:id="708380580">
      <w:bodyDiv w:val="1"/>
      <w:marLeft w:val="0"/>
      <w:marRight w:val="0"/>
      <w:marTop w:val="0"/>
      <w:marBottom w:val="0"/>
      <w:divBdr>
        <w:top w:val="none" w:sz="0" w:space="0" w:color="auto"/>
        <w:left w:val="none" w:sz="0" w:space="0" w:color="auto"/>
        <w:bottom w:val="none" w:sz="0" w:space="0" w:color="auto"/>
        <w:right w:val="none" w:sz="0" w:space="0" w:color="auto"/>
      </w:divBdr>
    </w:div>
    <w:div w:id="719865139">
      <w:bodyDiv w:val="1"/>
      <w:marLeft w:val="0"/>
      <w:marRight w:val="0"/>
      <w:marTop w:val="0"/>
      <w:marBottom w:val="0"/>
      <w:divBdr>
        <w:top w:val="none" w:sz="0" w:space="0" w:color="auto"/>
        <w:left w:val="none" w:sz="0" w:space="0" w:color="auto"/>
        <w:bottom w:val="none" w:sz="0" w:space="0" w:color="auto"/>
        <w:right w:val="none" w:sz="0" w:space="0" w:color="auto"/>
      </w:divBdr>
    </w:div>
    <w:div w:id="723984387">
      <w:bodyDiv w:val="1"/>
      <w:marLeft w:val="0"/>
      <w:marRight w:val="0"/>
      <w:marTop w:val="0"/>
      <w:marBottom w:val="0"/>
      <w:divBdr>
        <w:top w:val="none" w:sz="0" w:space="0" w:color="auto"/>
        <w:left w:val="none" w:sz="0" w:space="0" w:color="auto"/>
        <w:bottom w:val="none" w:sz="0" w:space="0" w:color="auto"/>
        <w:right w:val="none" w:sz="0" w:space="0" w:color="auto"/>
      </w:divBdr>
    </w:div>
    <w:div w:id="728264303">
      <w:bodyDiv w:val="1"/>
      <w:marLeft w:val="0"/>
      <w:marRight w:val="0"/>
      <w:marTop w:val="0"/>
      <w:marBottom w:val="0"/>
      <w:divBdr>
        <w:top w:val="none" w:sz="0" w:space="0" w:color="auto"/>
        <w:left w:val="none" w:sz="0" w:space="0" w:color="auto"/>
        <w:bottom w:val="none" w:sz="0" w:space="0" w:color="auto"/>
        <w:right w:val="none" w:sz="0" w:space="0" w:color="auto"/>
      </w:divBdr>
    </w:div>
    <w:div w:id="733238251">
      <w:bodyDiv w:val="1"/>
      <w:marLeft w:val="0"/>
      <w:marRight w:val="0"/>
      <w:marTop w:val="0"/>
      <w:marBottom w:val="0"/>
      <w:divBdr>
        <w:top w:val="none" w:sz="0" w:space="0" w:color="auto"/>
        <w:left w:val="none" w:sz="0" w:space="0" w:color="auto"/>
        <w:bottom w:val="none" w:sz="0" w:space="0" w:color="auto"/>
        <w:right w:val="none" w:sz="0" w:space="0" w:color="auto"/>
      </w:divBdr>
    </w:div>
    <w:div w:id="738526815">
      <w:bodyDiv w:val="1"/>
      <w:marLeft w:val="0"/>
      <w:marRight w:val="0"/>
      <w:marTop w:val="0"/>
      <w:marBottom w:val="0"/>
      <w:divBdr>
        <w:top w:val="none" w:sz="0" w:space="0" w:color="auto"/>
        <w:left w:val="none" w:sz="0" w:space="0" w:color="auto"/>
        <w:bottom w:val="none" w:sz="0" w:space="0" w:color="auto"/>
        <w:right w:val="none" w:sz="0" w:space="0" w:color="auto"/>
      </w:divBdr>
    </w:div>
    <w:div w:id="763451130">
      <w:bodyDiv w:val="1"/>
      <w:marLeft w:val="0"/>
      <w:marRight w:val="0"/>
      <w:marTop w:val="0"/>
      <w:marBottom w:val="0"/>
      <w:divBdr>
        <w:top w:val="none" w:sz="0" w:space="0" w:color="auto"/>
        <w:left w:val="none" w:sz="0" w:space="0" w:color="auto"/>
        <w:bottom w:val="none" w:sz="0" w:space="0" w:color="auto"/>
        <w:right w:val="none" w:sz="0" w:space="0" w:color="auto"/>
      </w:divBdr>
    </w:div>
    <w:div w:id="771360493">
      <w:bodyDiv w:val="1"/>
      <w:marLeft w:val="0"/>
      <w:marRight w:val="0"/>
      <w:marTop w:val="0"/>
      <w:marBottom w:val="0"/>
      <w:divBdr>
        <w:top w:val="none" w:sz="0" w:space="0" w:color="auto"/>
        <w:left w:val="none" w:sz="0" w:space="0" w:color="auto"/>
        <w:bottom w:val="none" w:sz="0" w:space="0" w:color="auto"/>
        <w:right w:val="none" w:sz="0" w:space="0" w:color="auto"/>
      </w:divBdr>
    </w:div>
    <w:div w:id="773013694">
      <w:bodyDiv w:val="1"/>
      <w:marLeft w:val="0"/>
      <w:marRight w:val="0"/>
      <w:marTop w:val="0"/>
      <w:marBottom w:val="0"/>
      <w:divBdr>
        <w:top w:val="none" w:sz="0" w:space="0" w:color="auto"/>
        <w:left w:val="none" w:sz="0" w:space="0" w:color="auto"/>
        <w:bottom w:val="none" w:sz="0" w:space="0" w:color="auto"/>
        <w:right w:val="none" w:sz="0" w:space="0" w:color="auto"/>
      </w:divBdr>
    </w:div>
    <w:div w:id="773207975">
      <w:bodyDiv w:val="1"/>
      <w:marLeft w:val="0"/>
      <w:marRight w:val="0"/>
      <w:marTop w:val="0"/>
      <w:marBottom w:val="0"/>
      <w:divBdr>
        <w:top w:val="none" w:sz="0" w:space="0" w:color="auto"/>
        <w:left w:val="none" w:sz="0" w:space="0" w:color="auto"/>
        <w:bottom w:val="none" w:sz="0" w:space="0" w:color="auto"/>
        <w:right w:val="none" w:sz="0" w:space="0" w:color="auto"/>
      </w:divBdr>
    </w:div>
    <w:div w:id="793251629">
      <w:bodyDiv w:val="1"/>
      <w:marLeft w:val="0"/>
      <w:marRight w:val="0"/>
      <w:marTop w:val="0"/>
      <w:marBottom w:val="0"/>
      <w:divBdr>
        <w:top w:val="none" w:sz="0" w:space="0" w:color="auto"/>
        <w:left w:val="none" w:sz="0" w:space="0" w:color="auto"/>
        <w:bottom w:val="none" w:sz="0" w:space="0" w:color="auto"/>
        <w:right w:val="none" w:sz="0" w:space="0" w:color="auto"/>
      </w:divBdr>
    </w:div>
    <w:div w:id="807354803">
      <w:bodyDiv w:val="1"/>
      <w:marLeft w:val="0"/>
      <w:marRight w:val="0"/>
      <w:marTop w:val="0"/>
      <w:marBottom w:val="0"/>
      <w:divBdr>
        <w:top w:val="none" w:sz="0" w:space="0" w:color="auto"/>
        <w:left w:val="none" w:sz="0" w:space="0" w:color="auto"/>
        <w:bottom w:val="none" w:sz="0" w:space="0" w:color="auto"/>
        <w:right w:val="none" w:sz="0" w:space="0" w:color="auto"/>
      </w:divBdr>
    </w:div>
    <w:div w:id="810556359">
      <w:bodyDiv w:val="1"/>
      <w:marLeft w:val="0"/>
      <w:marRight w:val="0"/>
      <w:marTop w:val="0"/>
      <w:marBottom w:val="0"/>
      <w:divBdr>
        <w:top w:val="none" w:sz="0" w:space="0" w:color="auto"/>
        <w:left w:val="none" w:sz="0" w:space="0" w:color="auto"/>
        <w:bottom w:val="none" w:sz="0" w:space="0" w:color="auto"/>
        <w:right w:val="none" w:sz="0" w:space="0" w:color="auto"/>
      </w:divBdr>
    </w:div>
    <w:div w:id="827943840">
      <w:bodyDiv w:val="1"/>
      <w:marLeft w:val="0"/>
      <w:marRight w:val="0"/>
      <w:marTop w:val="0"/>
      <w:marBottom w:val="0"/>
      <w:divBdr>
        <w:top w:val="none" w:sz="0" w:space="0" w:color="auto"/>
        <w:left w:val="none" w:sz="0" w:space="0" w:color="auto"/>
        <w:bottom w:val="none" w:sz="0" w:space="0" w:color="auto"/>
        <w:right w:val="none" w:sz="0" w:space="0" w:color="auto"/>
      </w:divBdr>
    </w:div>
    <w:div w:id="835925060">
      <w:bodyDiv w:val="1"/>
      <w:marLeft w:val="0"/>
      <w:marRight w:val="0"/>
      <w:marTop w:val="0"/>
      <w:marBottom w:val="0"/>
      <w:divBdr>
        <w:top w:val="none" w:sz="0" w:space="0" w:color="auto"/>
        <w:left w:val="none" w:sz="0" w:space="0" w:color="auto"/>
        <w:bottom w:val="none" w:sz="0" w:space="0" w:color="auto"/>
        <w:right w:val="none" w:sz="0" w:space="0" w:color="auto"/>
      </w:divBdr>
    </w:div>
    <w:div w:id="842012550">
      <w:bodyDiv w:val="1"/>
      <w:marLeft w:val="0"/>
      <w:marRight w:val="0"/>
      <w:marTop w:val="0"/>
      <w:marBottom w:val="0"/>
      <w:divBdr>
        <w:top w:val="none" w:sz="0" w:space="0" w:color="auto"/>
        <w:left w:val="none" w:sz="0" w:space="0" w:color="auto"/>
        <w:bottom w:val="none" w:sz="0" w:space="0" w:color="auto"/>
        <w:right w:val="none" w:sz="0" w:space="0" w:color="auto"/>
      </w:divBdr>
    </w:div>
    <w:div w:id="856650566">
      <w:bodyDiv w:val="1"/>
      <w:marLeft w:val="0"/>
      <w:marRight w:val="0"/>
      <w:marTop w:val="0"/>
      <w:marBottom w:val="0"/>
      <w:divBdr>
        <w:top w:val="none" w:sz="0" w:space="0" w:color="auto"/>
        <w:left w:val="none" w:sz="0" w:space="0" w:color="auto"/>
        <w:bottom w:val="none" w:sz="0" w:space="0" w:color="auto"/>
        <w:right w:val="none" w:sz="0" w:space="0" w:color="auto"/>
      </w:divBdr>
    </w:div>
    <w:div w:id="858085723">
      <w:bodyDiv w:val="1"/>
      <w:marLeft w:val="0"/>
      <w:marRight w:val="0"/>
      <w:marTop w:val="0"/>
      <w:marBottom w:val="0"/>
      <w:divBdr>
        <w:top w:val="none" w:sz="0" w:space="0" w:color="auto"/>
        <w:left w:val="none" w:sz="0" w:space="0" w:color="auto"/>
        <w:bottom w:val="none" w:sz="0" w:space="0" w:color="auto"/>
        <w:right w:val="none" w:sz="0" w:space="0" w:color="auto"/>
      </w:divBdr>
    </w:div>
    <w:div w:id="862400282">
      <w:bodyDiv w:val="1"/>
      <w:marLeft w:val="0"/>
      <w:marRight w:val="0"/>
      <w:marTop w:val="0"/>
      <w:marBottom w:val="0"/>
      <w:divBdr>
        <w:top w:val="none" w:sz="0" w:space="0" w:color="auto"/>
        <w:left w:val="none" w:sz="0" w:space="0" w:color="auto"/>
        <w:bottom w:val="none" w:sz="0" w:space="0" w:color="auto"/>
        <w:right w:val="none" w:sz="0" w:space="0" w:color="auto"/>
      </w:divBdr>
    </w:div>
    <w:div w:id="878980116">
      <w:bodyDiv w:val="1"/>
      <w:marLeft w:val="0"/>
      <w:marRight w:val="0"/>
      <w:marTop w:val="0"/>
      <w:marBottom w:val="0"/>
      <w:divBdr>
        <w:top w:val="none" w:sz="0" w:space="0" w:color="auto"/>
        <w:left w:val="none" w:sz="0" w:space="0" w:color="auto"/>
        <w:bottom w:val="none" w:sz="0" w:space="0" w:color="auto"/>
        <w:right w:val="none" w:sz="0" w:space="0" w:color="auto"/>
      </w:divBdr>
    </w:div>
    <w:div w:id="881676786">
      <w:bodyDiv w:val="1"/>
      <w:marLeft w:val="0"/>
      <w:marRight w:val="0"/>
      <w:marTop w:val="0"/>
      <w:marBottom w:val="0"/>
      <w:divBdr>
        <w:top w:val="none" w:sz="0" w:space="0" w:color="auto"/>
        <w:left w:val="none" w:sz="0" w:space="0" w:color="auto"/>
        <w:bottom w:val="none" w:sz="0" w:space="0" w:color="auto"/>
        <w:right w:val="none" w:sz="0" w:space="0" w:color="auto"/>
      </w:divBdr>
    </w:div>
    <w:div w:id="892693574">
      <w:bodyDiv w:val="1"/>
      <w:marLeft w:val="0"/>
      <w:marRight w:val="0"/>
      <w:marTop w:val="0"/>
      <w:marBottom w:val="0"/>
      <w:divBdr>
        <w:top w:val="none" w:sz="0" w:space="0" w:color="auto"/>
        <w:left w:val="none" w:sz="0" w:space="0" w:color="auto"/>
        <w:bottom w:val="none" w:sz="0" w:space="0" w:color="auto"/>
        <w:right w:val="none" w:sz="0" w:space="0" w:color="auto"/>
      </w:divBdr>
    </w:div>
    <w:div w:id="909195298">
      <w:bodyDiv w:val="1"/>
      <w:marLeft w:val="0"/>
      <w:marRight w:val="0"/>
      <w:marTop w:val="0"/>
      <w:marBottom w:val="0"/>
      <w:divBdr>
        <w:top w:val="none" w:sz="0" w:space="0" w:color="auto"/>
        <w:left w:val="none" w:sz="0" w:space="0" w:color="auto"/>
        <w:bottom w:val="none" w:sz="0" w:space="0" w:color="auto"/>
        <w:right w:val="none" w:sz="0" w:space="0" w:color="auto"/>
      </w:divBdr>
    </w:div>
    <w:div w:id="909317045">
      <w:bodyDiv w:val="1"/>
      <w:marLeft w:val="0"/>
      <w:marRight w:val="0"/>
      <w:marTop w:val="0"/>
      <w:marBottom w:val="0"/>
      <w:divBdr>
        <w:top w:val="none" w:sz="0" w:space="0" w:color="auto"/>
        <w:left w:val="none" w:sz="0" w:space="0" w:color="auto"/>
        <w:bottom w:val="none" w:sz="0" w:space="0" w:color="auto"/>
        <w:right w:val="none" w:sz="0" w:space="0" w:color="auto"/>
      </w:divBdr>
    </w:div>
    <w:div w:id="920524781">
      <w:bodyDiv w:val="1"/>
      <w:marLeft w:val="0"/>
      <w:marRight w:val="0"/>
      <w:marTop w:val="0"/>
      <w:marBottom w:val="0"/>
      <w:divBdr>
        <w:top w:val="none" w:sz="0" w:space="0" w:color="auto"/>
        <w:left w:val="none" w:sz="0" w:space="0" w:color="auto"/>
        <w:bottom w:val="none" w:sz="0" w:space="0" w:color="auto"/>
        <w:right w:val="none" w:sz="0" w:space="0" w:color="auto"/>
      </w:divBdr>
    </w:div>
    <w:div w:id="922031681">
      <w:bodyDiv w:val="1"/>
      <w:marLeft w:val="0"/>
      <w:marRight w:val="0"/>
      <w:marTop w:val="0"/>
      <w:marBottom w:val="0"/>
      <w:divBdr>
        <w:top w:val="none" w:sz="0" w:space="0" w:color="auto"/>
        <w:left w:val="none" w:sz="0" w:space="0" w:color="auto"/>
        <w:bottom w:val="none" w:sz="0" w:space="0" w:color="auto"/>
        <w:right w:val="none" w:sz="0" w:space="0" w:color="auto"/>
      </w:divBdr>
    </w:div>
    <w:div w:id="933170837">
      <w:bodyDiv w:val="1"/>
      <w:marLeft w:val="0"/>
      <w:marRight w:val="0"/>
      <w:marTop w:val="0"/>
      <w:marBottom w:val="0"/>
      <w:divBdr>
        <w:top w:val="none" w:sz="0" w:space="0" w:color="auto"/>
        <w:left w:val="none" w:sz="0" w:space="0" w:color="auto"/>
        <w:bottom w:val="none" w:sz="0" w:space="0" w:color="auto"/>
        <w:right w:val="none" w:sz="0" w:space="0" w:color="auto"/>
      </w:divBdr>
    </w:div>
    <w:div w:id="958535719">
      <w:bodyDiv w:val="1"/>
      <w:marLeft w:val="0"/>
      <w:marRight w:val="0"/>
      <w:marTop w:val="0"/>
      <w:marBottom w:val="0"/>
      <w:divBdr>
        <w:top w:val="none" w:sz="0" w:space="0" w:color="auto"/>
        <w:left w:val="none" w:sz="0" w:space="0" w:color="auto"/>
        <w:bottom w:val="none" w:sz="0" w:space="0" w:color="auto"/>
        <w:right w:val="none" w:sz="0" w:space="0" w:color="auto"/>
      </w:divBdr>
    </w:div>
    <w:div w:id="962463812">
      <w:bodyDiv w:val="1"/>
      <w:marLeft w:val="0"/>
      <w:marRight w:val="0"/>
      <w:marTop w:val="0"/>
      <w:marBottom w:val="0"/>
      <w:divBdr>
        <w:top w:val="none" w:sz="0" w:space="0" w:color="auto"/>
        <w:left w:val="none" w:sz="0" w:space="0" w:color="auto"/>
        <w:bottom w:val="none" w:sz="0" w:space="0" w:color="auto"/>
        <w:right w:val="none" w:sz="0" w:space="0" w:color="auto"/>
      </w:divBdr>
    </w:div>
    <w:div w:id="983000049">
      <w:bodyDiv w:val="1"/>
      <w:marLeft w:val="0"/>
      <w:marRight w:val="0"/>
      <w:marTop w:val="0"/>
      <w:marBottom w:val="0"/>
      <w:divBdr>
        <w:top w:val="none" w:sz="0" w:space="0" w:color="auto"/>
        <w:left w:val="none" w:sz="0" w:space="0" w:color="auto"/>
        <w:bottom w:val="none" w:sz="0" w:space="0" w:color="auto"/>
        <w:right w:val="none" w:sz="0" w:space="0" w:color="auto"/>
      </w:divBdr>
    </w:div>
    <w:div w:id="984242086">
      <w:bodyDiv w:val="1"/>
      <w:marLeft w:val="0"/>
      <w:marRight w:val="0"/>
      <w:marTop w:val="0"/>
      <w:marBottom w:val="0"/>
      <w:divBdr>
        <w:top w:val="none" w:sz="0" w:space="0" w:color="auto"/>
        <w:left w:val="none" w:sz="0" w:space="0" w:color="auto"/>
        <w:bottom w:val="none" w:sz="0" w:space="0" w:color="auto"/>
        <w:right w:val="none" w:sz="0" w:space="0" w:color="auto"/>
      </w:divBdr>
    </w:div>
    <w:div w:id="987856683">
      <w:bodyDiv w:val="1"/>
      <w:marLeft w:val="0"/>
      <w:marRight w:val="0"/>
      <w:marTop w:val="0"/>
      <w:marBottom w:val="0"/>
      <w:divBdr>
        <w:top w:val="none" w:sz="0" w:space="0" w:color="auto"/>
        <w:left w:val="none" w:sz="0" w:space="0" w:color="auto"/>
        <w:bottom w:val="none" w:sz="0" w:space="0" w:color="auto"/>
        <w:right w:val="none" w:sz="0" w:space="0" w:color="auto"/>
      </w:divBdr>
    </w:div>
    <w:div w:id="990476945">
      <w:bodyDiv w:val="1"/>
      <w:marLeft w:val="0"/>
      <w:marRight w:val="0"/>
      <w:marTop w:val="0"/>
      <w:marBottom w:val="0"/>
      <w:divBdr>
        <w:top w:val="none" w:sz="0" w:space="0" w:color="auto"/>
        <w:left w:val="none" w:sz="0" w:space="0" w:color="auto"/>
        <w:bottom w:val="none" w:sz="0" w:space="0" w:color="auto"/>
        <w:right w:val="none" w:sz="0" w:space="0" w:color="auto"/>
      </w:divBdr>
    </w:div>
    <w:div w:id="1004625897">
      <w:bodyDiv w:val="1"/>
      <w:marLeft w:val="0"/>
      <w:marRight w:val="0"/>
      <w:marTop w:val="0"/>
      <w:marBottom w:val="0"/>
      <w:divBdr>
        <w:top w:val="none" w:sz="0" w:space="0" w:color="auto"/>
        <w:left w:val="none" w:sz="0" w:space="0" w:color="auto"/>
        <w:bottom w:val="none" w:sz="0" w:space="0" w:color="auto"/>
        <w:right w:val="none" w:sz="0" w:space="0" w:color="auto"/>
      </w:divBdr>
    </w:div>
    <w:div w:id="1005594114">
      <w:bodyDiv w:val="1"/>
      <w:marLeft w:val="0"/>
      <w:marRight w:val="0"/>
      <w:marTop w:val="0"/>
      <w:marBottom w:val="0"/>
      <w:divBdr>
        <w:top w:val="none" w:sz="0" w:space="0" w:color="auto"/>
        <w:left w:val="none" w:sz="0" w:space="0" w:color="auto"/>
        <w:bottom w:val="none" w:sz="0" w:space="0" w:color="auto"/>
        <w:right w:val="none" w:sz="0" w:space="0" w:color="auto"/>
      </w:divBdr>
    </w:div>
    <w:div w:id="1013218039">
      <w:bodyDiv w:val="1"/>
      <w:marLeft w:val="0"/>
      <w:marRight w:val="0"/>
      <w:marTop w:val="0"/>
      <w:marBottom w:val="0"/>
      <w:divBdr>
        <w:top w:val="none" w:sz="0" w:space="0" w:color="auto"/>
        <w:left w:val="none" w:sz="0" w:space="0" w:color="auto"/>
        <w:bottom w:val="none" w:sz="0" w:space="0" w:color="auto"/>
        <w:right w:val="none" w:sz="0" w:space="0" w:color="auto"/>
      </w:divBdr>
    </w:div>
    <w:div w:id="1027606985">
      <w:bodyDiv w:val="1"/>
      <w:marLeft w:val="0"/>
      <w:marRight w:val="0"/>
      <w:marTop w:val="0"/>
      <w:marBottom w:val="0"/>
      <w:divBdr>
        <w:top w:val="none" w:sz="0" w:space="0" w:color="auto"/>
        <w:left w:val="none" w:sz="0" w:space="0" w:color="auto"/>
        <w:bottom w:val="none" w:sz="0" w:space="0" w:color="auto"/>
        <w:right w:val="none" w:sz="0" w:space="0" w:color="auto"/>
      </w:divBdr>
    </w:div>
    <w:div w:id="1031146536">
      <w:bodyDiv w:val="1"/>
      <w:marLeft w:val="0"/>
      <w:marRight w:val="0"/>
      <w:marTop w:val="0"/>
      <w:marBottom w:val="0"/>
      <w:divBdr>
        <w:top w:val="none" w:sz="0" w:space="0" w:color="auto"/>
        <w:left w:val="none" w:sz="0" w:space="0" w:color="auto"/>
        <w:bottom w:val="none" w:sz="0" w:space="0" w:color="auto"/>
        <w:right w:val="none" w:sz="0" w:space="0" w:color="auto"/>
      </w:divBdr>
    </w:div>
    <w:div w:id="1033380711">
      <w:bodyDiv w:val="1"/>
      <w:marLeft w:val="0"/>
      <w:marRight w:val="0"/>
      <w:marTop w:val="0"/>
      <w:marBottom w:val="0"/>
      <w:divBdr>
        <w:top w:val="none" w:sz="0" w:space="0" w:color="auto"/>
        <w:left w:val="none" w:sz="0" w:space="0" w:color="auto"/>
        <w:bottom w:val="none" w:sz="0" w:space="0" w:color="auto"/>
        <w:right w:val="none" w:sz="0" w:space="0" w:color="auto"/>
      </w:divBdr>
    </w:div>
    <w:div w:id="1039086018">
      <w:bodyDiv w:val="1"/>
      <w:marLeft w:val="0"/>
      <w:marRight w:val="0"/>
      <w:marTop w:val="0"/>
      <w:marBottom w:val="0"/>
      <w:divBdr>
        <w:top w:val="none" w:sz="0" w:space="0" w:color="auto"/>
        <w:left w:val="none" w:sz="0" w:space="0" w:color="auto"/>
        <w:bottom w:val="none" w:sz="0" w:space="0" w:color="auto"/>
        <w:right w:val="none" w:sz="0" w:space="0" w:color="auto"/>
      </w:divBdr>
    </w:div>
    <w:div w:id="1103303466">
      <w:bodyDiv w:val="1"/>
      <w:marLeft w:val="0"/>
      <w:marRight w:val="0"/>
      <w:marTop w:val="0"/>
      <w:marBottom w:val="0"/>
      <w:divBdr>
        <w:top w:val="none" w:sz="0" w:space="0" w:color="auto"/>
        <w:left w:val="none" w:sz="0" w:space="0" w:color="auto"/>
        <w:bottom w:val="none" w:sz="0" w:space="0" w:color="auto"/>
        <w:right w:val="none" w:sz="0" w:space="0" w:color="auto"/>
      </w:divBdr>
    </w:div>
    <w:div w:id="1121729044">
      <w:bodyDiv w:val="1"/>
      <w:marLeft w:val="0"/>
      <w:marRight w:val="0"/>
      <w:marTop w:val="0"/>
      <w:marBottom w:val="0"/>
      <w:divBdr>
        <w:top w:val="none" w:sz="0" w:space="0" w:color="auto"/>
        <w:left w:val="none" w:sz="0" w:space="0" w:color="auto"/>
        <w:bottom w:val="none" w:sz="0" w:space="0" w:color="auto"/>
        <w:right w:val="none" w:sz="0" w:space="0" w:color="auto"/>
      </w:divBdr>
    </w:div>
    <w:div w:id="1121874093">
      <w:bodyDiv w:val="1"/>
      <w:marLeft w:val="0"/>
      <w:marRight w:val="0"/>
      <w:marTop w:val="0"/>
      <w:marBottom w:val="0"/>
      <w:divBdr>
        <w:top w:val="none" w:sz="0" w:space="0" w:color="auto"/>
        <w:left w:val="none" w:sz="0" w:space="0" w:color="auto"/>
        <w:bottom w:val="none" w:sz="0" w:space="0" w:color="auto"/>
        <w:right w:val="none" w:sz="0" w:space="0" w:color="auto"/>
      </w:divBdr>
    </w:div>
    <w:div w:id="1122648893">
      <w:bodyDiv w:val="1"/>
      <w:marLeft w:val="0"/>
      <w:marRight w:val="0"/>
      <w:marTop w:val="0"/>
      <w:marBottom w:val="0"/>
      <w:divBdr>
        <w:top w:val="none" w:sz="0" w:space="0" w:color="auto"/>
        <w:left w:val="none" w:sz="0" w:space="0" w:color="auto"/>
        <w:bottom w:val="none" w:sz="0" w:space="0" w:color="auto"/>
        <w:right w:val="none" w:sz="0" w:space="0" w:color="auto"/>
      </w:divBdr>
    </w:div>
    <w:div w:id="1137339855">
      <w:bodyDiv w:val="1"/>
      <w:marLeft w:val="0"/>
      <w:marRight w:val="0"/>
      <w:marTop w:val="0"/>
      <w:marBottom w:val="0"/>
      <w:divBdr>
        <w:top w:val="none" w:sz="0" w:space="0" w:color="auto"/>
        <w:left w:val="none" w:sz="0" w:space="0" w:color="auto"/>
        <w:bottom w:val="none" w:sz="0" w:space="0" w:color="auto"/>
        <w:right w:val="none" w:sz="0" w:space="0" w:color="auto"/>
      </w:divBdr>
    </w:div>
    <w:div w:id="1141732287">
      <w:bodyDiv w:val="1"/>
      <w:marLeft w:val="0"/>
      <w:marRight w:val="0"/>
      <w:marTop w:val="0"/>
      <w:marBottom w:val="0"/>
      <w:divBdr>
        <w:top w:val="none" w:sz="0" w:space="0" w:color="auto"/>
        <w:left w:val="none" w:sz="0" w:space="0" w:color="auto"/>
        <w:bottom w:val="none" w:sz="0" w:space="0" w:color="auto"/>
        <w:right w:val="none" w:sz="0" w:space="0" w:color="auto"/>
      </w:divBdr>
    </w:div>
    <w:div w:id="1152403918">
      <w:bodyDiv w:val="1"/>
      <w:marLeft w:val="0"/>
      <w:marRight w:val="0"/>
      <w:marTop w:val="0"/>
      <w:marBottom w:val="0"/>
      <w:divBdr>
        <w:top w:val="none" w:sz="0" w:space="0" w:color="auto"/>
        <w:left w:val="none" w:sz="0" w:space="0" w:color="auto"/>
        <w:bottom w:val="none" w:sz="0" w:space="0" w:color="auto"/>
        <w:right w:val="none" w:sz="0" w:space="0" w:color="auto"/>
      </w:divBdr>
    </w:div>
    <w:div w:id="1158306713">
      <w:bodyDiv w:val="1"/>
      <w:marLeft w:val="0"/>
      <w:marRight w:val="0"/>
      <w:marTop w:val="0"/>
      <w:marBottom w:val="0"/>
      <w:divBdr>
        <w:top w:val="none" w:sz="0" w:space="0" w:color="auto"/>
        <w:left w:val="none" w:sz="0" w:space="0" w:color="auto"/>
        <w:bottom w:val="none" w:sz="0" w:space="0" w:color="auto"/>
        <w:right w:val="none" w:sz="0" w:space="0" w:color="auto"/>
      </w:divBdr>
    </w:div>
    <w:div w:id="1168787839">
      <w:bodyDiv w:val="1"/>
      <w:marLeft w:val="0"/>
      <w:marRight w:val="0"/>
      <w:marTop w:val="0"/>
      <w:marBottom w:val="0"/>
      <w:divBdr>
        <w:top w:val="none" w:sz="0" w:space="0" w:color="auto"/>
        <w:left w:val="none" w:sz="0" w:space="0" w:color="auto"/>
        <w:bottom w:val="none" w:sz="0" w:space="0" w:color="auto"/>
        <w:right w:val="none" w:sz="0" w:space="0" w:color="auto"/>
      </w:divBdr>
    </w:div>
    <w:div w:id="1177112129">
      <w:bodyDiv w:val="1"/>
      <w:marLeft w:val="0"/>
      <w:marRight w:val="0"/>
      <w:marTop w:val="0"/>
      <w:marBottom w:val="0"/>
      <w:divBdr>
        <w:top w:val="none" w:sz="0" w:space="0" w:color="auto"/>
        <w:left w:val="none" w:sz="0" w:space="0" w:color="auto"/>
        <w:bottom w:val="none" w:sz="0" w:space="0" w:color="auto"/>
        <w:right w:val="none" w:sz="0" w:space="0" w:color="auto"/>
      </w:divBdr>
    </w:div>
    <w:div w:id="1185242537">
      <w:bodyDiv w:val="1"/>
      <w:marLeft w:val="0"/>
      <w:marRight w:val="0"/>
      <w:marTop w:val="0"/>
      <w:marBottom w:val="0"/>
      <w:divBdr>
        <w:top w:val="none" w:sz="0" w:space="0" w:color="auto"/>
        <w:left w:val="none" w:sz="0" w:space="0" w:color="auto"/>
        <w:bottom w:val="none" w:sz="0" w:space="0" w:color="auto"/>
        <w:right w:val="none" w:sz="0" w:space="0" w:color="auto"/>
      </w:divBdr>
    </w:div>
    <w:div w:id="1186207877">
      <w:bodyDiv w:val="1"/>
      <w:marLeft w:val="0"/>
      <w:marRight w:val="0"/>
      <w:marTop w:val="0"/>
      <w:marBottom w:val="0"/>
      <w:divBdr>
        <w:top w:val="none" w:sz="0" w:space="0" w:color="auto"/>
        <w:left w:val="none" w:sz="0" w:space="0" w:color="auto"/>
        <w:bottom w:val="none" w:sz="0" w:space="0" w:color="auto"/>
        <w:right w:val="none" w:sz="0" w:space="0" w:color="auto"/>
      </w:divBdr>
    </w:div>
    <w:div w:id="1190989644">
      <w:bodyDiv w:val="1"/>
      <w:marLeft w:val="0"/>
      <w:marRight w:val="0"/>
      <w:marTop w:val="0"/>
      <w:marBottom w:val="0"/>
      <w:divBdr>
        <w:top w:val="none" w:sz="0" w:space="0" w:color="auto"/>
        <w:left w:val="none" w:sz="0" w:space="0" w:color="auto"/>
        <w:bottom w:val="none" w:sz="0" w:space="0" w:color="auto"/>
        <w:right w:val="none" w:sz="0" w:space="0" w:color="auto"/>
      </w:divBdr>
    </w:div>
    <w:div w:id="1236434348">
      <w:bodyDiv w:val="1"/>
      <w:marLeft w:val="0"/>
      <w:marRight w:val="0"/>
      <w:marTop w:val="0"/>
      <w:marBottom w:val="0"/>
      <w:divBdr>
        <w:top w:val="none" w:sz="0" w:space="0" w:color="auto"/>
        <w:left w:val="none" w:sz="0" w:space="0" w:color="auto"/>
        <w:bottom w:val="none" w:sz="0" w:space="0" w:color="auto"/>
        <w:right w:val="none" w:sz="0" w:space="0" w:color="auto"/>
      </w:divBdr>
    </w:div>
    <w:div w:id="1236626697">
      <w:bodyDiv w:val="1"/>
      <w:marLeft w:val="0"/>
      <w:marRight w:val="0"/>
      <w:marTop w:val="0"/>
      <w:marBottom w:val="0"/>
      <w:divBdr>
        <w:top w:val="none" w:sz="0" w:space="0" w:color="auto"/>
        <w:left w:val="none" w:sz="0" w:space="0" w:color="auto"/>
        <w:bottom w:val="none" w:sz="0" w:space="0" w:color="auto"/>
        <w:right w:val="none" w:sz="0" w:space="0" w:color="auto"/>
      </w:divBdr>
    </w:div>
    <w:div w:id="1242982438">
      <w:bodyDiv w:val="1"/>
      <w:marLeft w:val="0"/>
      <w:marRight w:val="0"/>
      <w:marTop w:val="0"/>
      <w:marBottom w:val="0"/>
      <w:divBdr>
        <w:top w:val="none" w:sz="0" w:space="0" w:color="auto"/>
        <w:left w:val="none" w:sz="0" w:space="0" w:color="auto"/>
        <w:bottom w:val="none" w:sz="0" w:space="0" w:color="auto"/>
        <w:right w:val="none" w:sz="0" w:space="0" w:color="auto"/>
      </w:divBdr>
    </w:div>
    <w:div w:id="1250578198">
      <w:bodyDiv w:val="1"/>
      <w:marLeft w:val="0"/>
      <w:marRight w:val="0"/>
      <w:marTop w:val="0"/>
      <w:marBottom w:val="0"/>
      <w:divBdr>
        <w:top w:val="none" w:sz="0" w:space="0" w:color="auto"/>
        <w:left w:val="none" w:sz="0" w:space="0" w:color="auto"/>
        <w:bottom w:val="none" w:sz="0" w:space="0" w:color="auto"/>
        <w:right w:val="none" w:sz="0" w:space="0" w:color="auto"/>
      </w:divBdr>
    </w:div>
    <w:div w:id="1259145193">
      <w:bodyDiv w:val="1"/>
      <w:marLeft w:val="0"/>
      <w:marRight w:val="0"/>
      <w:marTop w:val="0"/>
      <w:marBottom w:val="0"/>
      <w:divBdr>
        <w:top w:val="none" w:sz="0" w:space="0" w:color="auto"/>
        <w:left w:val="none" w:sz="0" w:space="0" w:color="auto"/>
        <w:bottom w:val="none" w:sz="0" w:space="0" w:color="auto"/>
        <w:right w:val="none" w:sz="0" w:space="0" w:color="auto"/>
      </w:divBdr>
    </w:div>
    <w:div w:id="1293826721">
      <w:bodyDiv w:val="1"/>
      <w:marLeft w:val="0"/>
      <w:marRight w:val="0"/>
      <w:marTop w:val="0"/>
      <w:marBottom w:val="0"/>
      <w:divBdr>
        <w:top w:val="none" w:sz="0" w:space="0" w:color="auto"/>
        <w:left w:val="none" w:sz="0" w:space="0" w:color="auto"/>
        <w:bottom w:val="none" w:sz="0" w:space="0" w:color="auto"/>
        <w:right w:val="none" w:sz="0" w:space="0" w:color="auto"/>
      </w:divBdr>
    </w:div>
    <w:div w:id="1296451587">
      <w:bodyDiv w:val="1"/>
      <w:marLeft w:val="0"/>
      <w:marRight w:val="0"/>
      <w:marTop w:val="0"/>
      <w:marBottom w:val="0"/>
      <w:divBdr>
        <w:top w:val="none" w:sz="0" w:space="0" w:color="auto"/>
        <w:left w:val="none" w:sz="0" w:space="0" w:color="auto"/>
        <w:bottom w:val="none" w:sz="0" w:space="0" w:color="auto"/>
        <w:right w:val="none" w:sz="0" w:space="0" w:color="auto"/>
      </w:divBdr>
    </w:div>
    <w:div w:id="1300770009">
      <w:bodyDiv w:val="1"/>
      <w:marLeft w:val="0"/>
      <w:marRight w:val="0"/>
      <w:marTop w:val="0"/>
      <w:marBottom w:val="0"/>
      <w:divBdr>
        <w:top w:val="none" w:sz="0" w:space="0" w:color="auto"/>
        <w:left w:val="none" w:sz="0" w:space="0" w:color="auto"/>
        <w:bottom w:val="none" w:sz="0" w:space="0" w:color="auto"/>
        <w:right w:val="none" w:sz="0" w:space="0" w:color="auto"/>
      </w:divBdr>
    </w:div>
    <w:div w:id="1358307562">
      <w:bodyDiv w:val="1"/>
      <w:marLeft w:val="0"/>
      <w:marRight w:val="0"/>
      <w:marTop w:val="0"/>
      <w:marBottom w:val="0"/>
      <w:divBdr>
        <w:top w:val="none" w:sz="0" w:space="0" w:color="auto"/>
        <w:left w:val="none" w:sz="0" w:space="0" w:color="auto"/>
        <w:bottom w:val="none" w:sz="0" w:space="0" w:color="auto"/>
        <w:right w:val="none" w:sz="0" w:space="0" w:color="auto"/>
      </w:divBdr>
    </w:div>
    <w:div w:id="1377435831">
      <w:bodyDiv w:val="1"/>
      <w:marLeft w:val="0"/>
      <w:marRight w:val="0"/>
      <w:marTop w:val="0"/>
      <w:marBottom w:val="0"/>
      <w:divBdr>
        <w:top w:val="none" w:sz="0" w:space="0" w:color="auto"/>
        <w:left w:val="none" w:sz="0" w:space="0" w:color="auto"/>
        <w:bottom w:val="none" w:sz="0" w:space="0" w:color="auto"/>
        <w:right w:val="none" w:sz="0" w:space="0" w:color="auto"/>
      </w:divBdr>
    </w:div>
    <w:div w:id="1377437779">
      <w:bodyDiv w:val="1"/>
      <w:marLeft w:val="0"/>
      <w:marRight w:val="0"/>
      <w:marTop w:val="0"/>
      <w:marBottom w:val="0"/>
      <w:divBdr>
        <w:top w:val="none" w:sz="0" w:space="0" w:color="auto"/>
        <w:left w:val="none" w:sz="0" w:space="0" w:color="auto"/>
        <w:bottom w:val="none" w:sz="0" w:space="0" w:color="auto"/>
        <w:right w:val="none" w:sz="0" w:space="0" w:color="auto"/>
      </w:divBdr>
    </w:div>
    <w:div w:id="1390808590">
      <w:bodyDiv w:val="1"/>
      <w:marLeft w:val="0"/>
      <w:marRight w:val="0"/>
      <w:marTop w:val="0"/>
      <w:marBottom w:val="0"/>
      <w:divBdr>
        <w:top w:val="none" w:sz="0" w:space="0" w:color="auto"/>
        <w:left w:val="none" w:sz="0" w:space="0" w:color="auto"/>
        <w:bottom w:val="none" w:sz="0" w:space="0" w:color="auto"/>
        <w:right w:val="none" w:sz="0" w:space="0" w:color="auto"/>
      </w:divBdr>
    </w:div>
    <w:div w:id="1391808354">
      <w:bodyDiv w:val="1"/>
      <w:marLeft w:val="0"/>
      <w:marRight w:val="0"/>
      <w:marTop w:val="0"/>
      <w:marBottom w:val="0"/>
      <w:divBdr>
        <w:top w:val="none" w:sz="0" w:space="0" w:color="auto"/>
        <w:left w:val="none" w:sz="0" w:space="0" w:color="auto"/>
        <w:bottom w:val="none" w:sz="0" w:space="0" w:color="auto"/>
        <w:right w:val="none" w:sz="0" w:space="0" w:color="auto"/>
      </w:divBdr>
    </w:div>
    <w:div w:id="1404988051">
      <w:bodyDiv w:val="1"/>
      <w:marLeft w:val="0"/>
      <w:marRight w:val="0"/>
      <w:marTop w:val="0"/>
      <w:marBottom w:val="0"/>
      <w:divBdr>
        <w:top w:val="none" w:sz="0" w:space="0" w:color="auto"/>
        <w:left w:val="none" w:sz="0" w:space="0" w:color="auto"/>
        <w:bottom w:val="none" w:sz="0" w:space="0" w:color="auto"/>
        <w:right w:val="none" w:sz="0" w:space="0" w:color="auto"/>
      </w:divBdr>
    </w:div>
    <w:div w:id="1412585226">
      <w:bodyDiv w:val="1"/>
      <w:marLeft w:val="0"/>
      <w:marRight w:val="0"/>
      <w:marTop w:val="0"/>
      <w:marBottom w:val="0"/>
      <w:divBdr>
        <w:top w:val="none" w:sz="0" w:space="0" w:color="auto"/>
        <w:left w:val="none" w:sz="0" w:space="0" w:color="auto"/>
        <w:bottom w:val="none" w:sz="0" w:space="0" w:color="auto"/>
        <w:right w:val="none" w:sz="0" w:space="0" w:color="auto"/>
      </w:divBdr>
    </w:div>
    <w:div w:id="1414086725">
      <w:bodyDiv w:val="1"/>
      <w:marLeft w:val="0"/>
      <w:marRight w:val="0"/>
      <w:marTop w:val="0"/>
      <w:marBottom w:val="0"/>
      <w:divBdr>
        <w:top w:val="none" w:sz="0" w:space="0" w:color="auto"/>
        <w:left w:val="none" w:sz="0" w:space="0" w:color="auto"/>
        <w:bottom w:val="none" w:sz="0" w:space="0" w:color="auto"/>
        <w:right w:val="none" w:sz="0" w:space="0" w:color="auto"/>
      </w:divBdr>
    </w:div>
    <w:div w:id="1421443032">
      <w:bodyDiv w:val="1"/>
      <w:marLeft w:val="0"/>
      <w:marRight w:val="0"/>
      <w:marTop w:val="0"/>
      <w:marBottom w:val="0"/>
      <w:divBdr>
        <w:top w:val="none" w:sz="0" w:space="0" w:color="auto"/>
        <w:left w:val="none" w:sz="0" w:space="0" w:color="auto"/>
        <w:bottom w:val="none" w:sz="0" w:space="0" w:color="auto"/>
        <w:right w:val="none" w:sz="0" w:space="0" w:color="auto"/>
      </w:divBdr>
    </w:div>
    <w:div w:id="1431507787">
      <w:bodyDiv w:val="1"/>
      <w:marLeft w:val="0"/>
      <w:marRight w:val="0"/>
      <w:marTop w:val="0"/>
      <w:marBottom w:val="0"/>
      <w:divBdr>
        <w:top w:val="none" w:sz="0" w:space="0" w:color="auto"/>
        <w:left w:val="none" w:sz="0" w:space="0" w:color="auto"/>
        <w:bottom w:val="none" w:sz="0" w:space="0" w:color="auto"/>
        <w:right w:val="none" w:sz="0" w:space="0" w:color="auto"/>
      </w:divBdr>
    </w:div>
    <w:div w:id="1452284684">
      <w:bodyDiv w:val="1"/>
      <w:marLeft w:val="0"/>
      <w:marRight w:val="0"/>
      <w:marTop w:val="0"/>
      <w:marBottom w:val="0"/>
      <w:divBdr>
        <w:top w:val="none" w:sz="0" w:space="0" w:color="auto"/>
        <w:left w:val="none" w:sz="0" w:space="0" w:color="auto"/>
        <w:bottom w:val="none" w:sz="0" w:space="0" w:color="auto"/>
        <w:right w:val="none" w:sz="0" w:space="0" w:color="auto"/>
      </w:divBdr>
    </w:div>
    <w:div w:id="1466124941">
      <w:bodyDiv w:val="1"/>
      <w:marLeft w:val="0"/>
      <w:marRight w:val="0"/>
      <w:marTop w:val="0"/>
      <w:marBottom w:val="0"/>
      <w:divBdr>
        <w:top w:val="none" w:sz="0" w:space="0" w:color="auto"/>
        <w:left w:val="none" w:sz="0" w:space="0" w:color="auto"/>
        <w:bottom w:val="none" w:sz="0" w:space="0" w:color="auto"/>
        <w:right w:val="none" w:sz="0" w:space="0" w:color="auto"/>
      </w:divBdr>
    </w:div>
    <w:div w:id="1478961621">
      <w:bodyDiv w:val="1"/>
      <w:marLeft w:val="0"/>
      <w:marRight w:val="0"/>
      <w:marTop w:val="0"/>
      <w:marBottom w:val="0"/>
      <w:divBdr>
        <w:top w:val="none" w:sz="0" w:space="0" w:color="auto"/>
        <w:left w:val="none" w:sz="0" w:space="0" w:color="auto"/>
        <w:bottom w:val="none" w:sz="0" w:space="0" w:color="auto"/>
        <w:right w:val="none" w:sz="0" w:space="0" w:color="auto"/>
      </w:divBdr>
    </w:div>
    <w:div w:id="1503200716">
      <w:bodyDiv w:val="1"/>
      <w:marLeft w:val="0"/>
      <w:marRight w:val="0"/>
      <w:marTop w:val="0"/>
      <w:marBottom w:val="0"/>
      <w:divBdr>
        <w:top w:val="none" w:sz="0" w:space="0" w:color="auto"/>
        <w:left w:val="none" w:sz="0" w:space="0" w:color="auto"/>
        <w:bottom w:val="none" w:sz="0" w:space="0" w:color="auto"/>
        <w:right w:val="none" w:sz="0" w:space="0" w:color="auto"/>
      </w:divBdr>
    </w:div>
    <w:div w:id="1504276064">
      <w:bodyDiv w:val="1"/>
      <w:marLeft w:val="0"/>
      <w:marRight w:val="0"/>
      <w:marTop w:val="0"/>
      <w:marBottom w:val="0"/>
      <w:divBdr>
        <w:top w:val="none" w:sz="0" w:space="0" w:color="auto"/>
        <w:left w:val="none" w:sz="0" w:space="0" w:color="auto"/>
        <w:bottom w:val="none" w:sz="0" w:space="0" w:color="auto"/>
        <w:right w:val="none" w:sz="0" w:space="0" w:color="auto"/>
      </w:divBdr>
    </w:div>
    <w:div w:id="1515533335">
      <w:bodyDiv w:val="1"/>
      <w:marLeft w:val="0"/>
      <w:marRight w:val="0"/>
      <w:marTop w:val="0"/>
      <w:marBottom w:val="0"/>
      <w:divBdr>
        <w:top w:val="none" w:sz="0" w:space="0" w:color="auto"/>
        <w:left w:val="none" w:sz="0" w:space="0" w:color="auto"/>
        <w:bottom w:val="none" w:sz="0" w:space="0" w:color="auto"/>
        <w:right w:val="none" w:sz="0" w:space="0" w:color="auto"/>
      </w:divBdr>
    </w:div>
    <w:div w:id="1534999213">
      <w:bodyDiv w:val="1"/>
      <w:marLeft w:val="0"/>
      <w:marRight w:val="0"/>
      <w:marTop w:val="0"/>
      <w:marBottom w:val="0"/>
      <w:divBdr>
        <w:top w:val="none" w:sz="0" w:space="0" w:color="auto"/>
        <w:left w:val="none" w:sz="0" w:space="0" w:color="auto"/>
        <w:bottom w:val="none" w:sz="0" w:space="0" w:color="auto"/>
        <w:right w:val="none" w:sz="0" w:space="0" w:color="auto"/>
      </w:divBdr>
    </w:div>
    <w:div w:id="1551460344">
      <w:bodyDiv w:val="1"/>
      <w:marLeft w:val="0"/>
      <w:marRight w:val="0"/>
      <w:marTop w:val="0"/>
      <w:marBottom w:val="0"/>
      <w:divBdr>
        <w:top w:val="none" w:sz="0" w:space="0" w:color="auto"/>
        <w:left w:val="none" w:sz="0" w:space="0" w:color="auto"/>
        <w:bottom w:val="none" w:sz="0" w:space="0" w:color="auto"/>
        <w:right w:val="none" w:sz="0" w:space="0" w:color="auto"/>
      </w:divBdr>
    </w:div>
    <w:div w:id="1569420696">
      <w:bodyDiv w:val="1"/>
      <w:marLeft w:val="0"/>
      <w:marRight w:val="0"/>
      <w:marTop w:val="0"/>
      <w:marBottom w:val="0"/>
      <w:divBdr>
        <w:top w:val="none" w:sz="0" w:space="0" w:color="auto"/>
        <w:left w:val="none" w:sz="0" w:space="0" w:color="auto"/>
        <w:bottom w:val="none" w:sz="0" w:space="0" w:color="auto"/>
        <w:right w:val="none" w:sz="0" w:space="0" w:color="auto"/>
      </w:divBdr>
    </w:div>
    <w:div w:id="1579825661">
      <w:bodyDiv w:val="1"/>
      <w:marLeft w:val="0"/>
      <w:marRight w:val="0"/>
      <w:marTop w:val="0"/>
      <w:marBottom w:val="0"/>
      <w:divBdr>
        <w:top w:val="none" w:sz="0" w:space="0" w:color="auto"/>
        <w:left w:val="none" w:sz="0" w:space="0" w:color="auto"/>
        <w:bottom w:val="none" w:sz="0" w:space="0" w:color="auto"/>
        <w:right w:val="none" w:sz="0" w:space="0" w:color="auto"/>
      </w:divBdr>
    </w:div>
    <w:div w:id="1596018068">
      <w:bodyDiv w:val="1"/>
      <w:marLeft w:val="0"/>
      <w:marRight w:val="0"/>
      <w:marTop w:val="0"/>
      <w:marBottom w:val="0"/>
      <w:divBdr>
        <w:top w:val="none" w:sz="0" w:space="0" w:color="auto"/>
        <w:left w:val="none" w:sz="0" w:space="0" w:color="auto"/>
        <w:bottom w:val="none" w:sz="0" w:space="0" w:color="auto"/>
        <w:right w:val="none" w:sz="0" w:space="0" w:color="auto"/>
      </w:divBdr>
    </w:div>
    <w:div w:id="1606763618">
      <w:bodyDiv w:val="1"/>
      <w:marLeft w:val="0"/>
      <w:marRight w:val="0"/>
      <w:marTop w:val="0"/>
      <w:marBottom w:val="0"/>
      <w:divBdr>
        <w:top w:val="none" w:sz="0" w:space="0" w:color="auto"/>
        <w:left w:val="none" w:sz="0" w:space="0" w:color="auto"/>
        <w:bottom w:val="none" w:sz="0" w:space="0" w:color="auto"/>
        <w:right w:val="none" w:sz="0" w:space="0" w:color="auto"/>
      </w:divBdr>
    </w:div>
    <w:div w:id="1632905241">
      <w:bodyDiv w:val="1"/>
      <w:marLeft w:val="0"/>
      <w:marRight w:val="0"/>
      <w:marTop w:val="0"/>
      <w:marBottom w:val="0"/>
      <w:divBdr>
        <w:top w:val="none" w:sz="0" w:space="0" w:color="auto"/>
        <w:left w:val="none" w:sz="0" w:space="0" w:color="auto"/>
        <w:bottom w:val="none" w:sz="0" w:space="0" w:color="auto"/>
        <w:right w:val="none" w:sz="0" w:space="0" w:color="auto"/>
      </w:divBdr>
    </w:div>
    <w:div w:id="1643845696">
      <w:bodyDiv w:val="1"/>
      <w:marLeft w:val="0"/>
      <w:marRight w:val="0"/>
      <w:marTop w:val="0"/>
      <w:marBottom w:val="0"/>
      <w:divBdr>
        <w:top w:val="none" w:sz="0" w:space="0" w:color="auto"/>
        <w:left w:val="none" w:sz="0" w:space="0" w:color="auto"/>
        <w:bottom w:val="none" w:sz="0" w:space="0" w:color="auto"/>
        <w:right w:val="none" w:sz="0" w:space="0" w:color="auto"/>
      </w:divBdr>
    </w:div>
    <w:div w:id="1682198811">
      <w:bodyDiv w:val="1"/>
      <w:marLeft w:val="0"/>
      <w:marRight w:val="0"/>
      <w:marTop w:val="0"/>
      <w:marBottom w:val="0"/>
      <w:divBdr>
        <w:top w:val="none" w:sz="0" w:space="0" w:color="auto"/>
        <w:left w:val="none" w:sz="0" w:space="0" w:color="auto"/>
        <w:bottom w:val="none" w:sz="0" w:space="0" w:color="auto"/>
        <w:right w:val="none" w:sz="0" w:space="0" w:color="auto"/>
      </w:divBdr>
    </w:div>
    <w:div w:id="1684939496">
      <w:bodyDiv w:val="1"/>
      <w:marLeft w:val="0"/>
      <w:marRight w:val="0"/>
      <w:marTop w:val="0"/>
      <w:marBottom w:val="0"/>
      <w:divBdr>
        <w:top w:val="none" w:sz="0" w:space="0" w:color="auto"/>
        <w:left w:val="none" w:sz="0" w:space="0" w:color="auto"/>
        <w:bottom w:val="none" w:sz="0" w:space="0" w:color="auto"/>
        <w:right w:val="none" w:sz="0" w:space="0" w:color="auto"/>
      </w:divBdr>
    </w:div>
    <w:div w:id="1727414833">
      <w:bodyDiv w:val="1"/>
      <w:marLeft w:val="0"/>
      <w:marRight w:val="0"/>
      <w:marTop w:val="0"/>
      <w:marBottom w:val="0"/>
      <w:divBdr>
        <w:top w:val="none" w:sz="0" w:space="0" w:color="auto"/>
        <w:left w:val="none" w:sz="0" w:space="0" w:color="auto"/>
        <w:bottom w:val="none" w:sz="0" w:space="0" w:color="auto"/>
        <w:right w:val="none" w:sz="0" w:space="0" w:color="auto"/>
      </w:divBdr>
    </w:div>
    <w:div w:id="1731608520">
      <w:bodyDiv w:val="1"/>
      <w:marLeft w:val="0"/>
      <w:marRight w:val="0"/>
      <w:marTop w:val="0"/>
      <w:marBottom w:val="0"/>
      <w:divBdr>
        <w:top w:val="none" w:sz="0" w:space="0" w:color="auto"/>
        <w:left w:val="none" w:sz="0" w:space="0" w:color="auto"/>
        <w:bottom w:val="none" w:sz="0" w:space="0" w:color="auto"/>
        <w:right w:val="none" w:sz="0" w:space="0" w:color="auto"/>
      </w:divBdr>
    </w:div>
    <w:div w:id="1733890487">
      <w:bodyDiv w:val="1"/>
      <w:marLeft w:val="0"/>
      <w:marRight w:val="0"/>
      <w:marTop w:val="0"/>
      <w:marBottom w:val="0"/>
      <w:divBdr>
        <w:top w:val="none" w:sz="0" w:space="0" w:color="auto"/>
        <w:left w:val="none" w:sz="0" w:space="0" w:color="auto"/>
        <w:bottom w:val="none" w:sz="0" w:space="0" w:color="auto"/>
        <w:right w:val="none" w:sz="0" w:space="0" w:color="auto"/>
      </w:divBdr>
    </w:div>
    <w:div w:id="1737631680">
      <w:bodyDiv w:val="1"/>
      <w:marLeft w:val="0"/>
      <w:marRight w:val="0"/>
      <w:marTop w:val="0"/>
      <w:marBottom w:val="0"/>
      <w:divBdr>
        <w:top w:val="none" w:sz="0" w:space="0" w:color="auto"/>
        <w:left w:val="none" w:sz="0" w:space="0" w:color="auto"/>
        <w:bottom w:val="none" w:sz="0" w:space="0" w:color="auto"/>
        <w:right w:val="none" w:sz="0" w:space="0" w:color="auto"/>
      </w:divBdr>
    </w:div>
    <w:div w:id="1748650455">
      <w:bodyDiv w:val="1"/>
      <w:marLeft w:val="0"/>
      <w:marRight w:val="0"/>
      <w:marTop w:val="0"/>
      <w:marBottom w:val="0"/>
      <w:divBdr>
        <w:top w:val="none" w:sz="0" w:space="0" w:color="auto"/>
        <w:left w:val="none" w:sz="0" w:space="0" w:color="auto"/>
        <w:bottom w:val="none" w:sz="0" w:space="0" w:color="auto"/>
        <w:right w:val="none" w:sz="0" w:space="0" w:color="auto"/>
      </w:divBdr>
    </w:div>
    <w:div w:id="1755013705">
      <w:bodyDiv w:val="1"/>
      <w:marLeft w:val="0"/>
      <w:marRight w:val="0"/>
      <w:marTop w:val="0"/>
      <w:marBottom w:val="0"/>
      <w:divBdr>
        <w:top w:val="none" w:sz="0" w:space="0" w:color="auto"/>
        <w:left w:val="none" w:sz="0" w:space="0" w:color="auto"/>
        <w:bottom w:val="none" w:sz="0" w:space="0" w:color="auto"/>
        <w:right w:val="none" w:sz="0" w:space="0" w:color="auto"/>
      </w:divBdr>
    </w:div>
    <w:div w:id="1756895679">
      <w:bodyDiv w:val="1"/>
      <w:marLeft w:val="0"/>
      <w:marRight w:val="0"/>
      <w:marTop w:val="0"/>
      <w:marBottom w:val="0"/>
      <w:divBdr>
        <w:top w:val="none" w:sz="0" w:space="0" w:color="auto"/>
        <w:left w:val="none" w:sz="0" w:space="0" w:color="auto"/>
        <w:bottom w:val="none" w:sz="0" w:space="0" w:color="auto"/>
        <w:right w:val="none" w:sz="0" w:space="0" w:color="auto"/>
      </w:divBdr>
    </w:div>
    <w:div w:id="1759712249">
      <w:bodyDiv w:val="1"/>
      <w:marLeft w:val="0"/>
      <w:marRight w:val="0"/>
      <w:marTop w:val="0"/>
      <w:marBottom w:val="0"/>
      <w:divBdr>
        <w:top w:val="none" w:sz="0" w:space="0" w:color="auto"/>
        <w:left w:val="none" w:sz="0" w:space="0" w:color="auto"/>
        <w:bottom w:val="none" w:sz="0" w:space="0" w:color="auto"/>
        <w:right w:val="none" w:sz="0" w:space="0" w:color="auto"/>
      </w:divBdr>
    </w:div>
    <w:div w:id="1785422215">
      <w:bodyDiv w:val="1"/>
      <w:marLeft w:val="0"/>
      <w:marRight w:val="0"/>
      <w:marTop w:val="0"/>
      <w:marBottom w:val="0"/>
      <w:divBdr>
        <w:top w:val="none" w:sz="0" w:space="0" w:color="auto"/>
        <w:left w:val="none" w:sz="0" w:space="0" w:color="auto"/>
        <w:bottom w:val="none" w:sz="0" w:space="0" w:color="auto"/>
        <w:right w:val="none" w:sz="0" w:space="0" w:color="auto"/>
      </w:divBdr>
    </w:div>
    <w:div w:id="1806580722">
      <w:bodyDiv w:val="1"/>
      <w:marLeft w:val="0"/>
      <w:marRight w:val="0"/>
      <w:marTop w:val="0"/>
      <w:marBottom w:val="0"/>
      <w:divBdr>
        <w:top w:val="none" w:sz="0" w:space="0" w:color="auto"/>
        <w:left w:val="none" w:sz="0" w:space="0" w:color="auto"/>
        <w:bottom w:val="none" w:sz="0" w:space="0" w:color="auto"/>
        <w:right w:val="none" w:sz="0" w:space="0" w:color="auto"/>
      </w:divBdr>
    </w:div>
    <w:div w:id="1809275188">
      <w:bodyDiv w:val="1"/>
      <w:marLeft w:val="0"/>
      <w:marRight w:val="0"/>
      <w:marTop w:val="0"/>
      <w:marBottom w:val="0"/>
      <w:divBdr>
        <w:top w:val="none" w:sz="0" w:space="0" w:color="auto"/>
        <w:left w:val="none" w:sz="0" w:space="0" w:color="auto"/>
        <w:bottom w:val="none" w:sz="0" w:space="0" w:color="auto"/>
        <w:right w:val="none" w:sz="0" w:space="0" w:color="auto"/>
      </w:divBdr>
    </w:div>
    <w:div w:id="1810441644">
      <w:bodyDiv w:val="1"/>
      <w:marLeft w:val="0"/>
      <w:marRight w:val="0"/>
      <w:marTop w:val="0"/>
      <w:marBottom w:val="0"/>
      <w:divBdr>
        <w:top w:val="none" w:sz="0" w:space="0" w:color="auto"/>
        <w:left w:val="none" w:sz="0" w:space="0" w:color="auto"/>
        <w:bottom w:val="none" w:sz="0" w:space="0" w:color="auto"/>
        <w:right w:val="none" w:sz="0" w:space="0" w:color="auto"/>
      </w:divBdr>
    </w:div>
    <w:div w:id="1811551423">
      <w:bodyDiv w:val="1"/>
      <w:marLeft w:val="0"/>
      <w:marRight w:val="0"/>
      <w:marTop w:val="0"/>
      <w:marBottom w:val="0"/>
      <w:divBdr>
        <w:top w:val="none" w:sz="0" w:space="0" w:color="auto"/>
        <w:left w:val="none" w:sz="0" w:space="0" w:color="auto"/>
        <w:bottom w:val="none" w:sz="0" w:space="0" w:color="auto"/>
        <w:right w:val="none" w:sz="0" w:space="0" w:color="auto"/>
      </w:divBdr>
    </w:div>
    <w:div w:id="1814373719">
      <w:bodyDiv w:val="1"/>
      <w:marLeft w:val="0"/>
      <w:marRight w:val="0"/>
      <w:marTop w:val="0"/>
      <w:marBottom w:val="0"/>
      <w:divBdr>
        <w:top w:val="none" w:sz="0" w:space="0" w:color="auto"/>
        <w:left w:val="none" w:sz="0" w:space="0" w:color="auto"/>
        <w:bottom w:val="none" w:sz="0" w:space="0" w:color="auto"/>
        <w:right w:val="none" w:sz="0" w:space="0" w:color="auto"/>
      </w:divBdr>
    </w:div>
    <w:div w:id="1834639561">
      <w:bodyDiv w:val="1"/>
      <w:marLeft w:val="0"/>
      <w:marRight w:val="0"/>
      <w:marTop w:val="0"/>
      <w:marBottom w:val="0"/>
      <w:divBdr>
        <w:top w:val="none" w:sz="0" w:space="0" w:color="auto"/>
        <w:left w:val="none" w:sz="0" w:space="0" w:color="auto"/>
        <w:bottom w:val="none" w:sz="0" w:space="0" w:color="auto"/>
        <w:right w:val="none" w:sz="0" w:space="0" w:color="auto"/>
      </w:divBdr>
    </w:div>
    <w:div w:id="1834951525">
      <w:bodyDiv w:val="1"/>
      <w:marLeft w:val="0"/>
      <w:marRight w:val="0"/>
      <w:marTop w:val="0"/>
      <w:marBottom w:val="0"/>
      <w:divBdr>
        <w:top w:val="none" w:sz="0" w:space="0" w:color="auto"/>
        <w:left w:val="none" w:sz="0" w:space="0" w:color="auto"/>
        <w:bottom w:val="none" w:sz="0" w:space="0" w:color="auto"/>
        <w:right w:val="none" w:sz="0" w:space="0" w:color="auto"/>
      </w:divBdr>
    </w:div>
    <w:div w:id="1844274828">
      <w:bodyDiv w:val="1"/>
      <w:marLeft w:val="0"/>
      <w:marRight w:val="0"/>
      <w:marTop w:val="0"/>
      <w:marBottom w:val="0"/>
      <w:divBdr>
        <w:top w:val="none" w:sz="0" w:space="0" w:color="auto"/>
        <w:left w:val="none" w:sz="0" w:space="0" w:color="auto"/>
        <w:bottom w:val="none" w:sz="0" w:space="0" w:color="auto"/>
        <w:right w:val="none" w:sz="0" w:space="0" w:color="auto"/>
      </w:divBdr>
    </w:div>
    <w:div w:id="1853838208">
      <w:bodyDiv w:val="1"/>
      <w:marLeft w:val="0"/>
      <w:marRight w:val="0"/>
      <w:marTop w:val="0"/>
      <w:marBottom w:val="0"/>
      <w:divBdr>
        <w:top w:val="none" w:sz="0" w:space="0" w:color="auto"/>
        <w:left w:val="none" w:sz="0" w:space="0" w:color="auto"/>
        <w:bottom w:val="none" w:sz="0" w:space="0" w:color="auto"/>
        <w:right w:val="none" w:sz="0" w:space="0" w:color="auto"/>
      </w:divBdr>
    </w:div>
    <w:div w:id="1858038667">
      <w:bodyDiv w:val="1"/>
      <w:marLeft w:val="0"/>
      <w:marRight w:val="0"/>
      <w:marTop w:val="0"/>
      <w:marBottom w:val="0"/>
      <w:divBdr>
        <w:top w:val="none" w:sz="0" w:space="0" w:color="auto"/>
        <w:left w:val="none" w:sz="0" w:space="0" w:color="auto"/>
        <w:bottom w:val="none" w:sz="0" w:space="0" w:color="auto"/>
        <w:right w:val="none" w:sz="0" w:space="0" w:color="auto"/>
      </w:divBdr>
    </w:div>
    <w:div w:id="1862821008">
      <w:bodyDiv w:val="1"/>
      <w:marLeft w:val="0"/>
      <w:marRight w:val="0"/>
      <w:marTop w:val="0"/>
      <w:marBottom w:val="0"/>
      <w:divBdr>
        <w:top w:val="none" w:sz="0" w:space="0" w:color="auto"/>
        <w:left w:val="none" w:sz="0" w:space="0" w:color="auto"/>
        <w:bottom w:val="none" w:sz="0" w:space="0" w:color="auto"/>
        <w:right w:val="none" w:sz="0" w:space="0" w:color="auto"/>
      </w:divBdr>
    </w:div>
    <w:div w:id="1867404475">
      <w:bodyDiv w:val="1"/>
      <w:marLeft w:val="0"/>
      <w:marRight w:val="0"/>
      <w:marTop w:val="0"/>
      <w:marBottom w:val="0"/>
      <w:divBdr>
        <w:top w:val="none" w:sz="0" w:space="0" w:color="auto"/>
        <w:left w:val="none" w:sz="0" w:space="0" w:color="auto"/>
        <w:bottom w:val="none" w:sz="0" w:space="0" w:color="auto"/>
        <w:right w:val="none" w:sz="0" w:space="0" w:color="auto"/>
      </w:divBdr>
    </w:div>
    <w:div w:id="1872260264">
      <w:bodyDiv w:val="1"/>
      <w:marLeft w:val="0"/>
      <w:marRight w:val="0"/>
      <w:marTop w:val="0"/>
      <w:marBottom w:val="0"/>
      <w:divBdr>
        <w:top w:val="none" w:sz="0" w:space="0" w:color="auto"/>
        <w:left w:val="none" w:sz="0" w:space="0" w:color="auto"/>
        <w:bottom w:val="none" w:sz="0" w:space="0" w:color="auto"/>
        <w:right w:val="none" w:sz="0" w:space="0" w:color="auto"/>
      </w:divBdr>
    </w:div>
    <w:div w:id="1893298896">
      <w:bodyDiv w:val="1"/>
      <w:marLeft w:val="0"/>
      <w:marRight w:val="0"/>
      <w:marTop w:val="0"/>
      <w:marBottom w:val="0"/>
      <w:divBdr>
        <w:top w:val="none" w:sz="0" w:space="0" w:color="auto"/>
        <w:left w:val="none" w:sz="0" w:space="0" w:color="auto"/>
        <w:bottom w:val="none" w:sz="0" w:space="0" w:color="auto"/>
        <w:right w:val="none" w:sz="0" w:space="0" w:color="auto"/>
      </w:divBdr>
    </w:div>
    <w:div w:id="1896770749">
      <w:bodyDiv w:val="1"/>
      <w:marLeft w:val="0"/>
      <w:marRight w:val="0"/>
      <w:marTop w:val="0"/>
      <w:marBottom w:val="0"/>
      <w:divBdr>
        <w:top w:val="none" w:sz="0" w:space="0" w:color="auto"/>
        <w:left w:val="none" w:sz="0" w:space="0" w:color="auto"/>
        <w:bottom w:val="none" w:sz="0" w:space="0" w:color="auto"/>
        <w:right w:val="none" w:sz="0" w:space="0" w:color="auto"/>
      </w:divBdr>
    </w:div>
    <w:div w:id="1903714655">
      <w:bodyDiv w:val="1"/>
      <w:marLeft w:val="0"/>
      <w:marRight w:val="0"/>
      <w:marTop w:val="0"/>
      <w:marBottom w:val="0"/>
      <w:divBdr>
        <w:top w:val="none" w:sz="0" w:space="0" w:color="auto"/>
        <w:left w:val="none" w:sz="0" w:space="0" w:color="auto"/>
        <w:bottom w:val="none" w:sz="0" w:space="0" w:color="auto"/>
        <w:right w:val="none" w:sz="0" w:space="0" w:color="auto"/>
      </w:divBdr>
    </w:div>
    <w:div w:id="1922595210">
      <w:bodyDiv w:val="1"/>
      <w:marLeft w:val="0"/>
      <w:marRight w:val="0"/>
      <w:marTop w:val="0"/>
      <w:marBottom w:val="0"/>
      <w:divBdr>
        <w:top w:val="none" w:sz="0" w:space="0" w:color="auto"/>
        <w:left w:val="none" w:sz="0" w:space="0" w:color="auto"/>
        <w:bottom w:val="none" w:sz="0" w:space="0" w:color="auto"/>
        <w:right w:val="none" w:sz="0" w:space="0" w:color="auto"/>
      </w:divBdr>
    </w:div>
    <w:div w:id="1948001714">
      <w:bodyDiv w:val="1"/>
      <w:marLeft w:val="0"/>
      <w:marRight w:val="0"/>
      <w:marTop w:val="0"/>
      <w:marBottom w:val="0"/>
      <w:divBdr>
        <w:top w:val="none" w:sz="0" w:space="0" w:color="auto"/>
        <w:left w:val="none" w:sz="0" w:space="0" w:color="auto"/>
        <w:bottom w:val="none" w:sz="0" w:space="0" w:color="auto"/>
        <w:right w:val="none" w:sz="0" w:space="0" w:color="auto"/>
      </w:divBdr>
    </w:div>
    <w:div w:id="1949849669">
      <w:bodyDiv w:val="1"/>
      <w:marLeft w:val="0"/>
      <w:marRight w:val="0"/>
      <w:marTop w:val="0"/>
      <w:marBottom w:val="0"/>
      <w:divBdr>
        <w:top w:val="none" w:sz="0" w:space="0" w:color="auto"/>
        <w:left w:val="none" w:sz="0" w:space="0" w:color="auto"/>
        <w:bottom w:val="none" w:sz="0" w:space="0" w:color="auto"/>
        <w:right w:val="none" w:sz="0" w:space="0" w:color="auto"/>
      </w:divBdr>
    </w:div>
    <w:div w:id="1955475494">
      <w:bodyDiv w:val="1"/>
      <w:marLeft w:val="0"/>
      <w:marRight w:val="0"/>
      <w:marTop w:val="0"/>
      <w:marBottom w:val="0"/>
      <w:divBdr>
        <w:top w:val="none" w:sz="0" w:space="0" w:color="auto"/>
        <w:left w:val="none" w:sz="0" w:space="0" w:color="auto"/>
        <w:bottom w:val="none" w:sz="0" w:space="0" w:color="auto"/>
        <w:right w:val="none" w:sz="0" w:space="0" w:color="auto"/>
      </w:divBdr>
    </w:div>
    <w:div w:id="1963610801">
      <w:bodyDiv w:val="1"/>
      <w:marLeft w:val="0"/>
      <w:marRight w:val="0"/>
      <w:marTop w:val="0"/>
      <w:marBottom w:val="0"/>
      <w:divBdr>
        <w:top w:val="none" w:sz="0" w:space="0" w:color="auto"/>
        <w:left w:val="none" w:sz="0" w:space="0" w:color="auto"/>
        <w:bottom w:val="none" w:sz="0" w:space="0" w:color="auto"/>
        <w:right w:val="none" w:sz="0" w:space="0" w:color="auto"/>
      </w:divBdr>
    </w:div>
    <w:div w:id="1986814799">
      <w:bodyDiv w:val="1"/>
      <w:marLeft w:val="0"/>
      <w:marRight w:val="0"/>
      <w:marTop w:val="0"/>
      <w:marBottom w:val="0"/>
      <w:divBdr>
        <w:top w:val="none" w:sz="0" w:space="0" w:color="auto"/>
        <w:left w:val="none" w:sz="0" w:space="0" w:color="auto"/>
        <w:bottom w:val="none" w:sz="0" w:space="0" w:color="auto"/>
        <w:right w:val="none" w:sz="0" w:space="0" w:color="auto"/>
      </w:divBdr>
    </w:div>
    <w:div w:id="2055495905">
      <w:bodyDiv w:val="1"/>
      <w:marLeft w:val="0"/>
      <w:marRight w:val="0"/>
      <w:marTop w:val="0"/>
      <w:marBottom w:val="0"/>
      <w:divBdr>
        <w:top w:val="none" w:sz="0" w:space="0" w:color="auto"/>
        <w:left w:val="none" w:sz="0" w:space="0" w:color="auto"/>
        <w:bottom w:val="none" w:sz="0" w:space="0" w:color="auto"/>
        <w:right w:val="none" w:sz="0" w:space="0" w:color="auto"/>
      </w:divBdr>
    </w:div>
    <w:div w:id="2061514442">
      <w:bodyDiv w:val="1"/>
      <w:marLeft w:val="0"/>
      <w:marRight w:val="0"/>
      <w:marTop w:val="0"/>
      <w:marBottom w:val="0"/>
      <w:divBdr>
        <w:top w:val="none" w:sz="0" w:space="0" w:color="auto"/>
        <w:left w:val="none" w:sz="0" w:space="0" w:color="auto"/>
        <w:bottom w:val="none" w:sz="0" w:space="0" w:color="auto"/>
        <w:right w:val="none" w:sz="0" w:space="0" w:color="auto"/>
      </w:divBdr>
    </w:div>
    <w:div w:id="2063284288">
      <w:bodyDiv w:val="1"/>
      <w:marLeft w:val="0"/>
      <w:marRight w:val="0"/>
      <w:marTop w:val="0"/>
      <w:marBottom w:val="0"/>
      <w:divBdr>
        <w:top w:val="none" w:sz="0" w:space="0" w:color="auto"/>
        <w:left w:val="none" w:sz="0" w:space="0" w:color="auto"/>
        <w:bottom w:val="none" w:sz="0" w:space="0" w:color="auto"/>
        <w:right w:val="none" w:sz="0" w:space="0" w:color="auto"/>
      </w:divBdr>
    </w:div>
    <w:div w:id="2099904731">
      <w:bodyDiv w:val="1"/>
      <w:marLeft w:val="0"/>
      <w:marRight w:val="0"/>
      <w:marTop w:val="0"/>
      <w:marBottom w:val="0"/>
      <w:divBdr>
        <w:top w:val="none" w:sz="0" w:space="0" w:color="auto"/>
        <w:left w:val="none" w:sz="0" w:space="0" w:color="auto"/>
        <w:bottom w:val="none" w:sz="0" w:space="0" w:color="auto"/>
        <w:right w:val="none" w:sz="0" w:space="0" w:color="auto"/>
      </w:divBdr>
    </w:div>
    <w:div w:id="214230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pikaczmarek@gddk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2023-04-04T00:00:00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D1BD97-AB77-4B7B-999C-63FA9BE1C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18</Pages>
  <Words>5436</Words>
  <Characters>32620</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37981</CharactersWithSpaces>
  <SharedDoc>false</SharedDoc>
  <HLinks>
    <vt:vector size="294" baseType="variant">
      <vt:variant>
        <vt:i4>1048635</vt:i4>
      </vt:variant>
      <vt:variant>
        <vt:i4>290</vt:i4>
      </vt:variant>
      <vt:variant>
        <vt:i4>0</vt:i4>
      </vt:variant>
      <vt:variant>
        <vt:i4>5</vt:i4>
      </vt:variant>
      <vt:variant>
        <vt:lpwstr/>
      </vt:variant>
      <vt:variant>
        <vt:lpwstr>_Toc122605865</vt:lpwstr>
      </vt:variant>
      <vt:variant>
        <vt:i4>1048635</vt:i4>
      </vt:variant>
      <vt:variant>
        <vt:i4>284</vt:i4>
      </vt:variant>
      <vt:variant>
        <vt:i4>0</vt:i4>
      </vt:variant>
      <vt:variant>
        <vt:i4>5</vt:i4>
      </vt:variant>
      <vt:variant>
        <vt:lpwstr/>
      </vt:variant>
      <vt:variant>
        <vt:lpwstr>_Toc122605864</vt:lpwstr>
      </vt:variant>
      <vt:variant>
        <vt:i4>1048635</vt:i4>
      </vt:variant>
      <vt:variant>
        <vt:i4>278</vt:i4>
      </vt:variant>
      <vt:variant>
        <vt:i4>0</vt:i4>
      </vt:variant>
      <vt:variant>
        <vt:i4>5</vt:i4>
      </vt:variant>
      <vt:variant>
        <vt:lpwstr/>
      </vt:variant>
      <vt:variant>
        <vt:lpwstr>_Toc122605863</vt:lpwstr>
      </vt:variant>
      <vt:variant>
        <vt:i4>1048635</vt:i4>
      </vt:variant>
      <vt:variant>
        <vt:i4>272</vt:i4>
      </vt:variant>
      <vt:variant>
        <vt:i4>0</vt:i4>
      </vt:variant>
      <vt:variant>
        <vt:i4>5</vt:i4>
      </vt:variant>
      <vt:variant>
        <vt:lpwstr/>
      </vt:variant>
      <vt:variant>
        <vt:lpwstr>_Toc122605862</vt:lpwstr>
      </vt:variant>
      <vt:variant>
        <vt:i4>1048635</vt:i4>
      </vt:variant>
      <vt:variant>
        <vt:i4>266</vt:i4>
      </vt:variant>
      <vt:variant>
        <vt:i4>0</vt:i4>
      </vt:variant>
      <vt:variant>
        <vt:i4>5</vt:i4>
      </vt:variant>
      <vt:variant>
        <vt:lpwstr/>
      </vt:variant>
      <vt:variant>
        <vt:lpwstr>_Toc122605861</vt:lpwstr>
      </vt:variant>
      <vt:variant>
        <vt:i4>1048635</vt:i4>
      </vt:variant>
      <vt:variant>
        <vt:i4>260</vt:i4>
      </vt:variant>
      <vt:variant>
        <vt:i4>0</vt:i4>
      </vt:variant>
      <vt:variant>
        <vt:i4>5</vt:i4>
      </vt:variant>
      <vt:variant>
        <vt:lpwstr/>
      </vt:variant>
      <vt:variant>
        <vt:lpwstr>_Toc122605860</vt:lpwstr>
      </vt:variant>
      <vt:variant>
        <vt:i4>1245243</vt:i4>
      </vt:variant>
      <vt:variant>
        <vt:i4>254</vt:i4>
      </vt:variant>
      <vt:variant>
        <vt:i4>0</vt:i4>
      </vt:variant>
      <vt:variant>
        <vt:i4>5</vt:i4>
      </vt:variant>
      <vt:variant>
        <vt:lpwstr/>
      </vt:variant>
      <vt:variant>
        <vt:lpwstr>_Toc122605859</vt:lpwstr>
      </vt:variant>
      <vt:variant>
        <vt:i4>1245243</vt:i4>
      </vt:variant>
      <vt:variant>
        <vt:i4>248</vt:i4>
      </vt:variant>
      <vt:variant>
        <vt:i4>0</vt:i4>
      </vt:variant>
      <vt:variant>
        <vt:i4>5</vt:i4>
      </vt:variant>
      <vt:variant>
        <vt:lpwstr/>
      </vt:variant>
      <vt:variant>
        <vt:lpwstr>_Toc122605858</vt:lpwstr>
      </vt:variant>
      <vt:variant>
        <vt:i4>1245243</vt:i4>
      </vt:variant>
      <vt:variant>
        <vt:i4>242</vt:i4>
      </vt:variant>
      <vt:variant>
        <vt:i4>0</vt:i4>
      </vt:variant>
      <vt:variant>
        <vt:i4>5</vt:i4>
      </vt:variant>
      <vt:variant>
        <vt:lpwstr/>
      </vt:variant>
      <vt:variant>
        <vt:lpwstr>_Toc122605857</vt:lpwstr>
      </vt:variant>
      <vt:variant>
        <vt:i4>1245243</vt:i4>
      </vt:variant>
      <vt:variant>
        <vt:i4>236</vt:i4>
      </vt:variant>
      <vt:variant>
        <vt:i4>0</vt:i4>
      </vt:variant>
      <vt:variant>
        <vt:i4>5</vt:i4>
      </vt:variant>
      <vt:variant>
        <vt:lpwstr/>
      </vt:variant>
      <vt:variant>
        <vt:lpwstr>_Toc122605856</vt:lpwstr>
      </vt:variant>
      <vt:variant>
        <vt:i4>1245243</vt:i4>
      </vt:variant>
      <vt:variant>
        <vt:i4>230</vt:i4>
      </vt:variant>
      <vt:variant>
        <vt:i4>0</vt:i4>
      </vt:variant>
      <vt:variant>
        <vt:i4>5</vt:i4>
      </vt:variant>
      <vt:variant>
        <vt:lpwstr/>
      </vt:variant>
      <vt:variant>
        <vt:lpwstr>_Toc122605855</vt:lpwstr>
      </vt:variant>
      <vt:variant>
        <vt:i4>1245243</vt:i4>
      </vt:variant>
      <vt:variant>
        <vt:i4>224</vt:i4>
      </vt:variant>
      <vt:variant>
        <vt:i4>0</vt:i4>
      </vt:variant>
      <vt:variant>
        <vt:i4>5</vt:i4>
      </vt:variant>
      <vt:variant>
        <vt:lpwstr/>
      </vt:variant>
      <vt:variant>
        <vt:lpwstr>_Toc122605854</vt:lpwstr>
      </vt:variant>
      <vt:variant>
        <vt:i4>1245243</vt:i4>
      </vt:variant>
      <vt:variant>
        <vt:i4>218</vt:i4>
      </vt:variant>
      <vt:variant>
        <vt:i4>0</vt:i4>
      </vt:variant>
      <vt:variant>
        <vt:i4>5</vt:i4>
      </vt:variant>
      <vt:variant>
        <vt:lpwstr/>
      </vt:variant>
      <vt:variant>
        <vt:lpwstr>_Toc122605853</vt:lpwstr>
      </vt:variant>
      <vt:variant>
        <vt:i4>1245243</vt:i4>
      </vt:variant>
      <vt:variant>
        <vt:i4>212</vt:i4>
      </vt:variant>
      <vt:variant>
        <vt:i4>0</vt:i4>
      </vt:variant>
      <vt:variant>
        <vt:i4>5</vt:i4>
      </vt:variant>
      <vt:variant>
        <vt:lpwstr/>
      </vt:variant>
      <vt:variant>
        <vt:lpwstr>_Toc122605852</vt:lpwstr>
      </vt:variant>
      <vt:variant>
        <vt:i4>1245243</vt:i4>
      </vt:variant>
      <vt:variant>
        <vt:i4>206</vt:i4>
      </vt:variant>
      <vt:variant>
        <vt:i4>0</vt:i4>
      </vt:variant>
      <vt:variant>
        <vt:i4>5</vt:i4>
      </vt:variant>
      <vt:variant>
        <vt:lpwstr/>
      </vt:variant>
      <vt:variant>
        <vt:lpwstr>_Toc122605851</vt:lpwstr>
      </vt:variant>
      <vt:variant>
        <vt:i4>1245243</vt:i4>
      </vt:variant>
      <vt:variant>
        <vt:i4>200</vt:i4>
      </vt:variant>
      <vt:variant>
        <vt:i4>0</vt:i4>
      </vt:variant>
      <vt:variant>
        <vt:i4>5</vt:i4>
      </vt:variant>
      <vt:variant>
        <vt:lpwstr/>
      </vt:variant>
      <vt:variant>
        <vt:lpwstr>_Toc122605850</vt:lpwstr>
      </vt:variant>
      <vt:variant>
        <vt:i4>1179707</vt:i4>
      </vt:variant>
      <vt:variant>
        <vt:i4>194</vt:i4>
      </vt:variant>
      <vt:variant>
        <vt:i4>0</vt:i4>
      </vt:variant>
      <vt:variant>
        <vt:i4>5</vt:i4>
      </vt:variant>
      <vt:variant>
        <vt:lpwstr/>
      </vt:variant>
      <vt:variant>
        <vt:lpwstr>_Toc122605849</vt:lpwstr>
      </vt:variant>
      <vt:variant>
        <vt:i4>1179707</vt:i4>
      </vt:variant>
      <vt:variant>
        <vt:i4>188</vt:i4>
      </vt:variant>
      <vt:variant>
        <vt:i4>0</vt:i4>
      </vt:variant>
      <vt:variant>
        <vt:i4>5</vt:i4>
      </vt:variant>
      <vt:variant>
        <vt:lpwstr/>
      </vt:variant>
      <vt:variant>
        <vt:lpwstr>_Toc122605848</vt:lpwstr>
      </vt:variant>
      <vt:variant>
        <vt:i4>1179707</vt:i4>
      </vt:variant>
      <vt:variant>
        <vt:i4>182</vt:i4>
      </vt:variant>
      <vt:variant>
        <vt:i4>0</vt:i4>
      </vt:variant>
      <vt:variant>
        <vt:i4>5</vt:i4>
      </vt:variant>
      <vt:variant>
        <vt:lpwstr/>
      </vt:variant>
      <vt:variant>
        <vt:lpwstr>_Toc122605847</vt:lpwstr>
      </vt:variant>
      <vt:variant>
        <vt:i4>1179707</vt:i4>
      </vt:variant>
      <vt:variant>
        <vt:i4>176</vt:i4>
      </vt:variant>
      <vt:variant>
        <vt:i4>0</vt:i4>
      </vt:variant>
      <vt:variant>
        <vt:i4>5</vt:i4>
      </vt:variant>
      <vt:variant>
        <vt:lpwstr/>
      </vt:variant>
      <vt:variant>
        <vt:lpwstr>_Toc122605846</vt:lpwstr>
      </vt:variant>
      <vt:variant>
        <vt:i4>1179707</vt:i4>
      </vt:variant>
      <vt:variant>
        <vt:i4>170</vt:i4>
      </vt:variant>
      <vt:variant>
        <vt:i4>0</vt:i4>
      </vt:variant>
      <vt:variant>
        <vt:i4>5</vt:i4>
      </vt:variant>
      <vt:variant>
        <vt:lpwstr/>
      </vt:variant>
      <vt:variant>
        <vt:lpwstr>_Toc122605845</vt:lpwstr>
      </vt:variant>
      <vt:variant>
        <vt:i4>1179707</vt:i4>
      </vt:variant>
      <vt:variant>
        <vt:i4>164</vt:i4>
      </vt:variant>
      <vt:variant>
        <vt:i4>0</vt:i4>
      </vt:variant>
      <vt:variant>
        <vt:i4>5</vt:i4>
      </vt:variant>
      <vt:variant>
        <vt:lpwstr/>
      </vt:variant>
      <vt:variant>
        <vt:lpwstr>_Toc122605844</vt:lpwstr>
      </vt:variant>
      <vt:variant>
        <vt:i4>1179707</vt:i4>
      </vt:variant>
      <vt:variant>
        <vt:i4>158</vt:i4>
      </vt:variant>
      <vt:variant>
        <vt:i4>0</vt:i4>
      </vt:variant>
      <vt:variant>
        <vt:i4>5</vt:i4>
      </vt:variant>
      <vt:variant>
        <vt:lpwstr/>
      </vt:variant>
      <vt:variant>
        <vt:lpwstr>_Toc122605843</vt:lpwstr>
      </vt:variant>
      <vt:variant>
        <vt:i4>1179707</vt:i4>
      </vt:variant>
      <vt:variant>
        <vt:i4>152</vt:i4>
      </vt:variant>
      <vt:variant>
        <vt:i4>0</vt:i4>
      </vt:variant>
      <vt:variant>
        <vt:i4>5</vt:i4>
      </vt:variant>
      <vt:variant>
        <vt:lpwstr/>
      </vt:variant>
      <vt:variant>
        <vt:lpwstr>_Toc122605842</vt:lpwstr>
      </vt:variant>
      <vt:variant>
        <vt:i4>1179707</vt:i4>
      </vt:variant>
      <vt:variant>
        <vt:i4>146</vt:i4>
      </vt:variant>
      <vt:variant>
        <vt:i4>0</vt:i4>
      </vt:variant>
      <vt:variant>
        <vt:i4>5</vt:i4>
      </vt:variant>
      <vt:variant>
        <vt:lpwstr/>
      </vt:variant>
      <vt:variant>
        <vt:lpwstr>_Toc122605841</vt:lpwstr>
      </vt:variant>
      <vt:variant>
        <vt:i4>1179707</vt:i4>
      </vt:variant>
      <vt:variant>
        <vt:i4>140</vt:i4>
      </vt:variant>
      <vt:variant>
        <vt:i4>0</vt:i4>
      </vt:variant>
      <vt:variant>
        <vt:i4>5</vt:i4>
      </vt:variant>
      <vt:variant>
        <vt:lpwstr/>
      </vt:variant>
      <vt:variant>
        <vt:lpwstr>_Toc122605840</vt:lpwstr>
      </vt:variant>
      <vt:variant>
        <vt:i4>1376315</vt:i4>
      </vt:variant>
      <vt:variant>
        <vt:i4>134</vt:i4>
      </vt:variant>
      <vt:variant>
        <vt:i4>0</vt:i4>
      </vt:variant>
      <vt:variant>
        <vt:i4>5</vt:i4>
      </vt:variant>
      <vt:variant>
        <vt:lpwstr/>
      </vt:variant>
      <vt:variant>
        <vt:lpwstr>_Toc122605839</vt:lpwstr>
      </vt:variant>
      <vt:variant>
        <vt:i4>1376315</vt:i4>
      </vt:variant>
      <vt:variant>
        <vt:i4>128</vt:i4>
      </vt:variant>
      <vt:variant>
        <vt:i4>0</vt:i4>
      </vt:variant>
      <vt:variant>
        <vt:i4>5</vt:i4>
      </vt:variant>
      <vt:variant>
        <vt:lpwstr/>
      </vt:variant>
      <vt:variant>
        <vt:lpwstr>_Toc122605838</vt:lpwstr>
      </vt:variant>
      <vt:variant>
        <vt:i4>1376315</vt:i4>
      </vt:variant>
      <vt:variant>
        <vt:i4>122</vt:i4>
      </vt:variant>
      <vt:variant>
        <vt:i4>0</vt:i4>
      </vt:variant>
      <vt:variant>
        <vt:i4>5</vt:i4>
      </vt:variant>
      <vt:variant>
        <vt:lpwstr/>
      </vt:variant>
      <vt:variant>
        <vt:lpwstr>_Toc122605837</vt:lpwstr>
      </vt:variant>
      <vt:variant>
        <vt:i4>1376315</vt:i4>
      </vt:variant>
      <vt:variant>
        <vt:i4>116</vt:i4>
      </vt:variant>
      <vt:variant>
        <vt:i4>0</vt:i4>
      </vt:variant>
      <vt:variant>
        <vt:i4>5</vt:i4>
      </vt:variant>
      <vt:variant>
        <vt:lpwstr/>
      </vt:variant>
      <vt:variant>
        <vt:lpwstr>_Toc122605836</vt:lpwstr>
      </vt:variant>
      <vt:variant>
        <vt:i4>1376315</vt:i4>
      </vt:variant>
      <vt:variant>
        <vt:i4>110</vt:i4>
      </vt:variant>
      <vt:variant>
        <vt:i4>0</vt:i4>
      </vt:variant>
      <vt:variant>
        <vt:i4>5</vt:i4>
      </vt:variant>
      <vt:variant>
        <vt:lpwstr/>
      </vt:variant>
      <vt:variant>
        <vt:lpwstr>_Toc122605835</vt:lpwstr>
      </vt:variant>
      <vt:variant>
        <vt:i4>1376315</vt:i4>
      </vt:variant>
      <vt:variant>
        <vt:i4>104</vt:i4>
      </vt:variant>
      <vt:variant>
        <vt:i4>0</vt:i4>
      </vt:variant>
      <vt:variant>
        <vt:i4>5</vt:i4>
      </vt:variant>
      <vt:variant>
        <vt:lpwstr/>
      </vt:variant>
      <vt:variant>
        <vt:lpwstr>_Toc122605834</vt:lpwstr>
      </vt:variant>
      <vt:variant>
        <vt:i4>1376315</vt:i4>
      </vt:variant>
      <vt:variant>
        <vt:i4>98</vt:i4>
      </vt:variant>
      <vt:variant>
        <vt:i4>0</vt:i4>
      </vt:variant>
      <vt:variant>
        <vt:i4>5</vt:i4>
      </vt:variant>
      <vt:variant>
        <vt:lpwstr/>
      </vt:variant>
      <vt:variant>
        <vt:lpwstr>_Toc122605833</vt:lpwstr>
      </vt:variant>
      <vt:variant>
        <vt:i4>1376315</vt:i4>
      </vt:variant>
      <vt:variant>
        <vt:i4>92</vt:i4>
      </vt:variant>
      <vt:variant>
        <vt:i4>0</vt:i4>
      </vt:variant>
      <vt:variant>
        <vt:i4>5</vt:i4>
      </vt:variant>
      <vt:variant>
        <vt:lpwstr/>
      </vt:variant>
      <vt:variant>
        <vt:lpwstr>_Toc122605832</vt:lpwstr>
      </vt:variant>
      <vt:variant>
        <vt:i4>1376315</vt:i4>
      </vt:variant>
      <vt:variant>
        <vt:i4>86</vt:i4>
      </vt:variant>
      <vt:variant>
        <vt:i4>0</vt:i4>
      </vt:variant>
      <vt:variant>
        <vt:i4>5</vt:i4>
      </vt:variant>
      <vt:variant>
        <vt:lpwstr/>
      </vt:variant>
      <vt:variant>
        <vt:lpwstr>_Toc122605831</vt:lpwstr>
      </vt:variant>
      <vt:variant>
        <vt:i4>1376315</vt:i4>
      </vt:variant>
      <vt:variant>
        <vt:i4>80</vt:i4>
      </vt:variant>
      <vt:variant>
        <vt:i4>0</vt:i4>
      </vt:variant>
      <vt:variant>
        <vt:i4>5</vt:i4>
      </vt:variant>
      <vt:variant>
        <vt:lpwstr/>
      </vt:variant>
      <vt:variant>
        <vt:lpwstr>_Toc122605830</vt:lpwstr>
      </vt:variant>
      <vt:variant>
        <vt:i4>1310779</vt:i4>
      </vt:variant>
      <vt:variant>
        <vt:i4>74</vt:i4>
      </vt:variant>
      <vt:variant>
        <vt:i4>0</vt:i4>
      </vt:variant>
      <vt:variant>
        <vt:i4>5</vt:i4>
      </vt:variant>
      <vt:variant>
        <vt:lpwstr/>
      </vt:variant>
      <vt:variant>
        <vt:lpwstr>_Toc122605829</vt:lpwstr>
      </vt:variant>
      <vt:variant>
        <vt:i4>1310779</vt:i4>
      </vt:variant>
      <vt:variant>
        <vt:i4>68</vt:i4>
      </vt:variant>
      <vt:variant>
        <vt:i4>0</vt:i4>
      </vt:variant>
      <vt:variant>
        <vt:i4>5</vt:i4>
      </vt:variant>
      <vt:variant>
        <vt:lpwstr/>
      </vt:variant>
      <vt:variant>
        <vt:lpwstr>_Toc122605828</vt:lpwstr>
      </vt:variant>
      <vt:variant>
        <vt:i4>1310779</vt:i4>
      </vt:variant>
      <vt:variant>
        <vt:i4>62</vt:i4>
      </vt:variant>
      <vt:variant>
        <vt:i4>0</vt:i4>
      </vt:variant>
      <vt:variant>
        <vt:i4>5</vt:i4>
      </vt:variant>
      <vt:variant>
        <vt:lpwstr/>
      </vt:variant>
      <vt:variant>
        <vt:lpwstr>_Toc122605827</vt:lpwstr>
      </vt:variant>
      <vt:variant>
        <vt:i4>1310779</vt:i4>
      </vt:variant>
      <vt:variant>
        <vt:i4>56</vt:i4>
      </vt:variant>
      <vt:variant>
        <vt:i4>0</vt:i4>
      </vt:variant>
      <vt:variant>
        <vt:i4>5</vt:i4>
      </vt:variant>
      <vt:variant>
        <vt:lpwstr/>
      </vt:variant>
      <vt:variant>
        <vt:lpwstr>_Toc122605826</vt:lpwstr>
      </vt:variant>
      <vt:variant>
        <vt:i4>1310779</vt:i4>
      </vt:variant>
      <vt:variant>
        <vt:i4>50</vt:i4>
      </vt:variant>
      <vt:variant>
        <vt:i4>0</vt:i4>
      </vt:variant>
      <vt:variant>
        <vt:i4>5</vt:i4>
      </vt:variant>
      <vt:variant>
        <vt:lpwstr/>
      </vt:variant>
      <vt:variant>
        <vt:lpwstr>_Toc122605825</vt:lpwstr>
      </vt:variant>
      <vt:variant>
        <vt:i4>1310779</vt:i4>
      </vt:variant>
      <vt:variant>
        <vt:i4>44</vt:i4>
      </vt:variant>
      <vt:variant>
        <vt:i4>0</vt:i4>
      </vt:variant>
      <vt:variant>
        <vt:i4>5</vt:i4>
      </vt:variant>
      <vt:variant>
        <vt:lpwstr/>
      </vt:variant>
      <vt:variant>
        <vt:lpwstr>_Toc122605824</vt:lpwstr>
      </vt:variant>
      <vt:variant>
        <vt:i4>1310779</vt:i4>
      </vt:variant>
      <vt:variant>
        <vt:i4>38</vt:i4>
      </vt:variant>
      <vt:variant>
        <vt:i4>0</vt:i4>
      </vt:variant>
      <vt:variant>
        <vt:i4>5</vt:i4>
      </vt:variant>
      <vt:variant>
        <vt:lpwstr/>
      </vt:variant>
      <vt:variant>
        <vt:lpwstr>_Toc122605823</vt:lpwstr>
      </vt:variant>
      <vt:variant>
        <vt:i4>1310779</vt:i4>
      </vt:variant>
      <vt:variant>
        <vt:i4>32</vt:i4>
      </vt:variant>
      <vt:variant>
        <vt:i4>0</vt:i4>
      </vt:variant>
      <vt:variant>
        <vt:i4>5</vt:i4>
      </vt:variant>
      <vt:variant>
        <vt:lpwstr/>
      </vt:variant>
      <vt:variant>
        <vt:lpwstr>_Toc122605822</vt:lpwstr>
      </vt:variant>
      <vt:variant>
        <vt:i4>1310779</vt:i4>
      </vt:variant>
      <vt:variant>
        <vt:i4>26</vt:i4>
      </vt:variant>
      <vt:variant>
        <vt:i4>0</vt:i4>
      </vt:variant>
      <vt:variant>
        <vt:i4>5</vt:i4>
      </vt:variant>
      <vt:variant>
        <vt:lpwstr/>
      </vt:variant>
      <vt:variant>
        <vt:lpwstr>_Toc122605821</vt:lpwstr>
      </vt:variant>
      <vt:variant>
        <vt:i4>1310779</vt:i4>
      </vt:variant>
      <vt:variant>
        <vt:i4>20</vt:i4>
      </vt:variant>
      <vt:variant>
        <vt:i4>0</vt:i4>
      </vt:variant>
      <vt:variant>
        <vt:i4>5</vt:i4>
      </vt:variant>
      <vt:variant>
        <vt:lpwstr/>
      </vt:variant>
      <vt:variant>
        <vt:lpwstr>_Toc122605820</vt:lpwstr>
      </vt:variant>
      <vt:variant>
        <vt:i4>1507387</vt:i4>
      </vt:variant>
      <vt:variant>
        <vt:i4>14</vt:i4>
      </vt:variant>
      <vt:variant>
        <vt:i4>0</vt:i4>
      </vt:variant>
      <vt:variant>
        <vt:i4>5</vt:i4>
      </vt:variant>
      <vt:variant>
        <vt:lpwstr/>
      </vt:variant>
      <vt:variant>
        <vt:lpwstr>_Toc122605819</vt:lpwstr>
      </vt:variant>
      <vt:variant>
        <vt:i4>1507387</vt:i4>
      </vt:variant>
      <vt:variant>
        <vt:i4>8</vt:i4>
      </vt:variant>
      <vt:variant>
        <vt:i4>0</vt:i4>
      </vt:variant>
      <vt:variant>
        <vt:i4>5</vt:i4>
      </vt:variant>
      <vt:variant>
        <vt:lpwstr/>
      </vt:variant>
      <vt:variant>
        <vt:lpwstr>_Toc122605818</vt:lpwstr>
      </vt:variant>
      <vt:variant>
        <vt:i4>1507387</vt:i4>
      </vt:variant>
      <vt:variant>
        <vt:i4>2</vt:i4>
      </vt:variant>
      <vt:variant>
        <vt:i4>0</vt:i4>
      </vt:variant>
      <vt:variant>
        <vt:i4>5</vt:i4>
      </vt:variant>
      <vt:variant>
        <vt:lpwstr/>
      </vt:variant>
      <vt:variant>
        <vt:lpwstr>_Toc122605817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Grzybowski Arkadiusz</dc:creator>
  <cp:lastModifiedBy>Putek Daniel</cp:lastModifiedBy>
  <cp:revision>4</cp:revision>
  <cp:lastPrinted>2024-10-01T08:35:00Z</cp:lastPrinted>
  <dcterms:created xsi:type="dcterms:W3CDTF">2025-02-06T11:38:00Z</dcterms:created>
  <dcterms:modified xsi:type="dcterms:W3CDTF">2025-02-13T09:26:00Z</dcterms:modified>
</cp:coreProperties>
</file>